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5409" w:rsidRPr="002768A6" w:rsidRDefault="00B345F9" w:rsidP="002768A6">
      <w:pPr>
        <w:spacing w:after="100"/>
        <w:rPr>
          <w:rFonts w:cs="Arial"/>
          <w:b/>
          <w:sz w:val="24"/>
          <w:szCs w:val="24"/>
        </w:rPr>
      </w:pPr>
      <w:bookmarkStart w:id="0" w:name="_Hlk101780234"/>
      <w:r w:rsidRPr="002768A6">
        <w:rPr>
          <w:rFonts w:cs="Arial"/>
          <w:b/>
          <w:sz w:val="24"/>
          <w:szCs w:val="24"/>
        </w:rPr>
        <w:t>3GPP TSG RAN WG</w:t>
      </w:r>
      <w:r w:rsidRPr="002768A6">
        <w:rPr>
          <w:rFonts w:cs="Arial"/>
          <w:b/>
          <w:sz w:val="24"/>
          <w:szCs w:val="24"/>
        </w:rPr>
        <w:t>2</w:t>
      </w:r>
      <w:r w:rsidRPr="002768A6">
        <w:rPr>
          <w:rFonts w:cs="Arial"/>
          <w:b/>
          <w:sz w:val="24"/>
          <w:szCs w:val="24"/>
        </w:rPr>
        <w:t xml:space="preserve"> #12</w:t>
      </w:r>
      <w:r w:rsidRPr="002768A6">
        <w:rPr>
          <w:rFonts w:cs="Arial"/>
          <w:b/>
          <w:sz w:val="24"/>
          <w:szCs w:val="24"/>
        </w:rPr>
        <w:t>3</w:t>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ab/>
      </w:r>
      <w:r w:rsidRPr="002768A6">
        <w:rPr>
          <w:rFonts w:cs="Arial"/>
          <w:b/>
          <w:sz w:val="24"/>
          <w:szCs w:val="24"/>
        </w:rPr>
        <w:t xml:space="preserve">                      </w:t>
      </w:r>
      <w:r w:rsidRPr="002768A6">
        <w:rPr>
          <w:rFonts w:cs="Arial"/>
          <w:b/>
          <w:i/>
          <w:sz w:val="24"/>
          <w:szCs w:val="24"/>
        </w:rPr>
        <w:t xml:space="preserve">  </w:t>
      </w:r>
      <w:r w:rsidRPr="002768A6">
        <w:rPr>
          <w:rFonts w:cs="Arial"/>
          <w:b/>
          <w:i/>
          <w:sz w:val="24"/>
          <w:szCs w:val="24"/>
        </w:rPr>
        <w:t xml:space="preserve"> </w:t>
      </w:r>
      <w:r w:rsidRPr="002768A6">
        <w:rPr>
          <w:rFonts w:cs="Arial"/>
          <w:b/>
          <w:i/>
          <w:sz w:val="24"/>
          <w:szCs w:val="24"/>
        </w:rPr>
        <w:t>R2-23</w:t>
      </w:r>
      <w:r w:rsidRPr="002768A6">
        <w:rPr>
          <w:rFonts w:cs="Arial"/>
          <w:b/>
          <w:i/>
          <w:sz w:val="24"/>
          <w:szCs w:val="24"/>
        </w:rPr>
        <w:t>08281</w:t>
      </w:r>
    </w:p>
    <w:p w:rsidR="001E5409" w:rsidRPr="002768A6" w:rsidRDefault="00B345F9" w:rsidP="002768A6">
      <w:pPr>
        <w:rPr>
          <w:rFonts w:cs="Arial"/>
          <w:b/>
          <w:i/>
          <w:sz w:val="24"/>
          <w:szCs w:val="24"/>
        </w:rPr>
      </w:pPr>
      <w:r w:rsidRPr="002768A6">
        <w:rPr>
          <w:rFonts w:cs="Arial"/>
          <w:b/>
          <w:sz w:val="24"/>
          <w:szCs w:val="24"/>
        </w:rPr>
        <w:t>Toulouse, France, August 21-25, 2023</w:t>
      </w:r>
      <w:r w:rsidRPr="002768A6">
        <w:rPr>
          <w:rFonts w:cs="Arial"/>
          <w:b/>
          <w:sz w:val="24"/>
          <w:szCs w:val="24"/>
        </w:rPr>
        <w:tab/>
      </w:r>
      <w:r w:rsidRPr="002768A6">
        <w:rPr>
          <w:rFonts w:cs="Arial"/>
          <w:b/>
          <w:sz w:val="24"/>
          <w:szCs w:val="24"/>
        </w:rPr>
        <w:tab/>
        <w:t xml:space="preserve"> </w:t>
      </w:r>
      <w:r w:rsidRPr="002768A6">
        <w:rPr>
          <w:rFonts w:cs="Arial"/>
          <w:b/>
          <w:sz w:val="24"/>
          <w:szCs w:val="24"/>
        </w:rPr>
        <w:t xml:space="preserve">                            </w:t>
      </w:r>
      <w:r w:rsidRPr="002768A6">
        <w:rPr>
          <w:rFonts w:cs="Arial"/>
          <w:b/>
          <w:i/>
          <w:sz w:val="24"/>
          <w:szCs w:val="24"/>
        </w:rPr>
        <w:t xml:space="preserve"> </w:t>
      </w:r>
      <w:r w:rsidR="002768A6" w:rsidRPr="002768A6">
        <w:rPr>
          <w:rFonts w:cs="Arial"/>
          <w:b/>
          <w:i/>
          <w:sz w:val="24"/>
          <w:szCs w:val="24"/>
        </w:rPr>
        <w:t>R</w:t>
      </w:r>
      <w:r w:rsidRPr="002768A6">
        <w:rPr>
          <w:rFonts w:cs="Arial"/>
          <w:b/>
          <w:i/>
          <w:sz w:val="24"/>
          <w:szCs w:val="24"/>
        </w:rPr>
        <w:t xml:space="preserve">evision of </w:t>
      </w:r>
      <w:r w:rsidRPr="002768A6">
        <w:rPr>
          <w:rFonts w:cs="Arial"/>
          <w:b/>
          <w:i/>
          <w:sz w:val="24"/>
          <w:szCs w:val="24"/>
        </w:rPr>
        <w:t>R2-2305323</w:t>
      </w:r>
    </w:p>
    <w:p w:rsidR="001E5409" w:rsidRPr="002768A6" w:rsidRDefault="001E5409" w:rsidP="002768A6">
      <w:pPr>
        <w:spacing w:after="0" w:line="240" w:lineRule="auto"/>
      </w:pPr>
    </w:p>
    <w:p w:rsidR="001E5409" w:rsidRDefault="00B345F9">
      <w:pPr>
        <w:overflowPunct w:val="0"/>
        <w:autoSpaceDE w:val="0"/>
        <w:autoSpaceDN w:val="0"/>
        <w:adjustRightInd w:val="0"/>
        <w:snapToGrid w:val="0"/>
        <w:jc w:val="left"/>
        <w:textAlignment w:val="baseline"/>
        <w:rPr>
          <w:rFonts w:cs="Arial"/>
          <w:b/>
          <w:bCs/>
          <w:snapToGrid w:val="0"/>
          <w:kern w:val="0"/>
          <w:sz w:val="24"/>
          <w:szCs w:val="24"/>
          <w:lang w:val="en-US" w:eastAsia="zh-CN"/>
        </w:rPr>
      </w:pPr>
      <w:r>
        <w:rPr>
          <w:rFonts w:cs="Arial"/>
          <w:b/>
          <w:bCs/>
          <w:snapToGrid w:val="0"/>
          <w:kern w:val="0"/>
          <w:sz w:val="24"/>
          <w:szCs w:val="24"/>
        </w:rPr>
        <w:t>Agenda item:</w:t>
      </w:r>
      <w:r>
        <w:rPr>
          <w:rFonts w:cs="Arial"/>
          <w:b/>
          <w:bCs/>
          <w:snapToGrid w:val="0"/>
          <w:kern w:val="0"/>
          <w:sz w:val="24"/>
          <w:szCs w:val="24"/>
        </w:rPr>
        <w:tab/>
      </w:r>
      <w:r>
        <w:rPr>
          <w:rFonts w:cs="Arial" w:hint="eastAsia"/>
          <w:b/>
          <w:bCs/>
          <w:snapToGrid w:val="0"/>
          <w:kern w:val="0"/>
          <w:sz w:val="24"/>
          <w:szCs w:val="24"/>
          <w:lang w:val="en-US" w:eastAsia="zh-CN"/>
        </w:rPr>
        <w:t xml:space="preserve">      7.3.4</w:t>
      </w:r>
    </w:p>
    <w:p w:rsidR="001E5409" w:rsidRDefault="00B345F9">
      <w:pPr>
        <w:overflowPunct w:val="0"/>
        <w:autoSpaceDE w:val="0"/>
        <w:autoSpaceDN w:val="0"/>
        <w:adjustRightInd w:val="0"/>
        <w:snapToGrid w:val="0"/>
        <w:ind w:left="2100" w:hanging="2100"/>
        <w:jc w:val="left"/>
        <w:textAlignment w:val="baseline"/>
        <w:rPr>
          <w:rFonts w:cs="Arial"/>
          <w:b/>
          <w:bCs/>
          <w:snapToGrid w:val="0"/>
          <w:kern w:val="0"/>
          <w:sz w:val="24"/>
          <w:szCs w:val="24"/>
        </w:rPr>
      </w:pPr>
      <w:r>
        <w:rPr>
          <w:rFonts w:cs="Arial"/>
          <w:b/>
          <w:bCs/>
          <w:snapToGrid w:val="0"/>
          <w:kern w:val="0"/>
          <w:sz w:val="24"/>
          <w:szCs w:val="24"/>
        </w:rPr>
        <w:t xml:space="preserve">Title: </w:t>
      </w:r>
      <w:r>
        <w:rPr>
          <w:rFonts w:cs="Arial"/>
          <w:b/>
          <w:bCs/>
          <w:snapToGrid w:val="0"/>
          <w:kern w:val="0"/>
          <w:sz w:val="24"/>
          <w:szCs w:val="24"/>
        </w:rPr>
        <w:tab/>
      </w:r>
      <w:r>
        <w:rPr>
          <w:rFonts w:cs="Arial" w:hint="eastAsia"/>
          <w:b/>
          <w:bCs/>
          <w:snapToGrid w:val="0"/>
          <w:kern w:val="0"/>
          <w:sz w:val="24"/>
          <w:szCs w:val="24"/>
          <w:lang w:val="en-US" w:eastAsia="zh-CN"/>
        </w:rPr>
        <w:t xml:space="preserve">Consideration on cell selection/reselection enhancements for </w:t>
      </w:r>
      <w:r>
        <w:rPr>
          <w:rFonts w:cs="Arial" w:hint="eastAsia"/>
          <w:b/>
          <w:bCs/>
          <w:snapToGrid w:val="0"/>
          <w:kern w:val="0"/>
          <w:sz w:val="24"/>
          <w:szCs w:val="24"/>
          <w:lang w:val="en-US" w:eastAsia="zh-CN"/>
        </w:rPr>
        <w:t>NES</w:t>
      </w:r>
      <w:r>
        <w:rPr>
          <w:rFonts w:cs="Arial"/>
          <w:b/>
          <w:bCs/>
          <w:snapToGrid w:val="0"/>
          <w:kern w:val="0"/>
          <w:sz w:val="24"/>
          <w:szCs w:val="24"/>
        </w:rPr>
        <w:t xml:space="preserve"> </w:t>
      </w:r>
    </w:p>
    <w:p w:rsidR="001E5409" w:rsidRDefault="00B345F9">
      <w:pPr>
        <w:overflowPunct w:val="0"/>
        <w:autoSpaceDE w:val="0"/>
        <w:autoSpaceDN w:val="0"/>
        <w:adjustRightInd w:val="0"/>
        <w:snapToGrid w:val="0"/>
        <w:spacing w:before="240"/>
        <w:jc w:val="left"/>
        <w:textAlignment w:val="baseline"/>
        <w:rPr>
          <w:rFonts w:cs="Arial"/>
          <w:b/>
          <w:bCs/>
          <w:snapToGrid w:val="0"/>
          <w:kern w:val="0"/>
          <w:sz w:val="24"/>
          <w:szCs w:val="24"/>
        </w:rPr>
      </w:pPr>
      <w:r>
        <w:rPr>
          <w:rFonts w:cs="Arial"/>
          <w:b/>
          <w:bCs/>
          <w:snapToGrid w:val="0"/>
          <w:kern w:val="0"/>
          <w:sz w:val="24"/>
          <w:szCs w:val="24"/>
        </w:rPr>
        <w:t xml:space="preserve">Source: </w:t>
      </w:r>
      <w:r>
        <w:rPr>
          <w:rFonts w:cs="Arial"/>
          <w:b/>
          <w:bCs/>
          <w:snapToGrid w:val="0"/>
          <w:kern w:val="0"/>
          <w:sz w:val="24"/>
          <w:szCs w:val="24"/>
        </w:rPr>
        <w:tab/>
      </w:r>
      <w:r>
        <w:rPr>
          <w:rFonts w:cs="Arial"/>
          <w:b/>
          <w:bCs/>
          <w:snapToGrid w:val="0"/>
          <w:kern w:val="0"/>
          <w:sz w:val="24"/>
          <w:szCs w:val="24"/>
        </w:rPr>
        <w:tab/>
      </w:r>
      <w:r>
        <w:rPr>
          <w:rFonts w:cs="Arial"/>
          <w:b/>
          <w:bCs/>
          <w:snapToGrid w:val="0"/>
          <w:kern w:val="0"/>
          <w:sz w:val="24"/>
          <w:szCs w:val="24"/>
        </w:rPr>
        <w:tab/>
        <w:t xml:space="preserve">ZTE Corporation, </w:t>
      </w:r>
      <w:proofErr w:type="spellStart"/>
      <w:r>
        <w:rPr>
          <w:rFonts w:cs="Arial"/>
          <w:b/>
          <w:bCs/>
          <w:snapToGrid w:val="0"/>
          <w:kern w:val="0"/>
          <w:sz w:val="24"/>
          <w:szCs w:val="24"/>
        </w:rPr>
        <w:t>Sanechips</w:t>
      </w:r>
      <w:proofErr w:type="spellEnd"/>
    </w:p>
    <w:p w:rsidR="001E5409" w:rsidRDefault="00B345F9">
      <w:pPr>
        <w:overflowPunct w:val="0"/>
        <w:autoSpaceDE w:val="0"/>
        <w:autoSpaceDN w:val="0"/>
        <w:adjustRightInd w:val="0"/>
        <w:snapToGrid w:val="0"/>
        <w:jc w:val="left"/>
        <w:textAlignment w:val="baseline"/>
        <w:rPr>
          <w:rFonts w:cs="Arial"/>
          <w:b/>
          <w:bCs/>
          <w:snapToGrid w:val="0"/>
          <w:kern w:val="0"/>
          <w:sz w:val="24"/>
          <w:szCs w:val="24"/>
        </w:rPr>
      </w:pPr>
      <w:r>
        <w:rPr>
          <w:rFonts w:cs="Arial"/>
          <w:b/>
          <w:bCs/>
          <w:snapToGrid w:val="0"/>
          <w:kern w:val="0"/>
          <w:sz w:val="24"/>
          <w:szCs w:val="24"/>
        </w:rPr>
        <w:t>Document for:</w:t>
      </w:r>
      <w:bookmarkStart w:id="1" w:name="DocumentFor"/>
      <w:bookmarkEnd w:id="1"/>
      <w:r>
        <w:rPr>
          <w:rFonts w:cs="Arial" w:hint="eastAsia"/>
          <w:b/>
          <w:bCs/>
          <w:snapToGrid w:val="0"/>
          <w:kern w:val="0"/>
          <w:sz w:val="24"/>
          <w:szCs w:val="24"/>
        </w:rPr>
        <w:t xml:space="preserve"> </w:t>
      </w:r>
      <w:r>
        <w:rPr>
          <w:rFonts w:cs="Arial" w:hint="eastAsia"/>
          <w:b/>
          <w:bCs/>
          <w:snapToGrid w:val="0"/>
          <w:kern w:val="0"/>
          <w:sz w:val="24"/>
          <w:szCs w:val="24"/>
          <w:lang w:val="en-US" w:eastAsia="zh-CN"/>
        </w:rPr>
        <w:t xml:space="preserve">      </w:t>
      </w:r>
      <w:r>
        <w:rPr>
          <w:rFonts w:cs="Arial"/>
          <w:b/>
          <w:bCs/>
          <w:snapToGrid w:val="0"/>
          <w:kern w:val="0"/>
          <w:sz w:val="24"/>
          <w:szCs w:val="24"/>
        </w:rPr>
        <w:t>Discussion</w:t>
      </w:r>
      <w:r>
        <w:rPr>
          <w:rFonts w:cs="Arial" w:hint="eastAsia"/>
          <w:b/>
          <w:bCs/>
          <w:snapToGrid w:val="0"/>
          <w:kern w:val="0"/>
          <w:sz w:val="24"/>
          <w:szCs w:val="24"/>
        </w:rPr>
        <w:t xml:space="preserve"> and Decision</w:t>
      </w:r>
    </w:p>
    <w:p w:rsidR="001E5409" w:rsidRDefault="00B345F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4533"/>
      <w:bookmarkStart w:id="3" w:name="_Toc18413600"/>
      <w:bookmarkStart w:id="4" w:name="_Toc18403966"/>
      <w:bookmarkEnd w:id="0"/>
      <w:r>
        <w:rPr>
          <w:rFonts w:cs="Arial"/>
          <w:b w:val="0"/>
          <w:bCs w:val="0"/>
          <w:kern w:val="0"/>
          <w:sz w:val="32"/>
          <w:szCs w:val="36"/>
        </w:rPr>
        <w:t>Introduction</w:t>
      </w:r>
      <w:bookmarkEnd w:id="2"/>
      <w:bookmarkEnd w:id="3"/>
      <w:bookmarkEnd w:id="4"/>
    </w:p>
    <w:p w:rsidR="001E5409" w:rsidRDefault="00B345F9">
      <w:pPr>
        <w:pStyle w:val="af3"/>
        <w:spacing w:before="75" w:beforeAutospacing="0" w:after="75" w:afterAutospacing="0" w:line="300" w:lineRule="auto"/>
        <w:rPr>
          <w:rFonts w:cs="Arial"/>
          <w:color w:val="000000"/>
          <w:sz w:val="20"/>
          <w:szCs w:val="20"/>
        </w:rPr>
      </w:pPr>
      <w:r>
        <w:rPr>
          <w:rFonts w:cs="Arial"/>
          <w:color w:val="000000"/>
          <w:sz w:val="20"/>
          <w:szCs w:val="20"/>
        </w:rPr>
        <w:t xml:space="preserve">During the </w:t>
      </w:r>
      <w:r>
        <w:rPr>
          <w:rFonts w:eastAsia="宋体" w:cs="Arial" w:hint="eastAsia"/>
          <w:color w:val="000000"/>
          <w:sz w:val="20"/>
          <w:szCs w:val="20"/>
          <w:lang w:val="en-US" w:eastAsia="zh-CN"/>
        </w:rPr>
        <w:t xml:space="preserve">NES </w:t>
      </w:r>
      <w:r>
        <w:rPr>
          <w:rFonts w:cs="Arial"/>
          <w:color w:val="000000"/>
          <w:sz w:val="20"/>
          <w:szCs w:val="20"/>
        </w:rPr>
        <w:t>study item</w:t>
      </w:r>
      <w:r w:rsidR="002768A6">
        <w:rPr>
          <w:rFonts w:cs="Arial"/>
          <w:color w:val="000000"/>
          <w:sz w:val="20"/>
          <w:szCs w:val="20"/>
        </w:rPr>
        <w:t xml:space="preserve"> </w:t>
      </w:r>
      <w:r>
        <w:rPr>
          <w:rFonts w:cs="Arial"/>
          <w:color w:val="000000"/>
          <w:sz w:val="20"/>
          <w:szCs w:val="20"/>
          <w:lang w:val="en-US"/>
        </w:rPr>
        <w:t xml:space="preserve">[1], the possible NES techniques have been discussed, and in the NES </w:t>
      </w:r>
      <w:proofErr w:type="gramStart"/>
      <w:r>
        <w:rPr>
          <w:rFonts w:cs="Arial"/>
          <w:color w:val="000000"/>
          <w:sz w:val="20"/>
          <w:szCs w:val="20"/>
          <w:lang w:val="en-US"/>
        </w:rPr>
        <w:t>WID[</w:t>
      </w:r>
      <w:proofErr w:type="gramEnd"/>
      <w:r>
        <w:rPr>
          <w:rFonts w:cs="Arial"/>
          <w:color w:val="000000"/>
          <w:sz w:val="20"/>
          <w:szCs w:val="20"/>
          <w:lang w:val="en-US"/>
        </w:rPr>
        <w:t>2], the following objective has been included</w:t>
      </w:r>
      <w:r>
        <w:rPr>
          <w:rFonts w:eastAsia="宋体" w:cs="Arial" w:hint="eastAsia"/>
          <w:color w:val="000000"/>
          <w:sz w:val="20"/>
          <w:szCs w:val="20"/>
          <w:lang w:val="en-US" w:eastAsia="zh-CN"/>
        </w:rPr>
        <w:t>:</w:t>
      </w:r>
      <w:r>
        <w:rPr>
          <w:rFonts w:cs="Arial"/>
          <w:color w:val="000000"/>
          <w:sz w:val="20"/>
          <w:szCs w:val="20"/>
        </w:rPr>
        <w:t xml:space="preserve">  </w:t>
      </w:r>
    </w:p>
    <w:p w:rsidR="001E5409" w:rsidRDefault="00B345F9">
      <w:pPr>
        <w:pStyle w:val="af3"/>
        <w:numPr>
          <w:ilvl w:val="0"/>
          <w:numId w:val="6"/>
        </w:numPr>
        <w:spacing w:beforeAutospacing="0" w:afterAutospacing="0" w:line="300" w:lineRule="auto"/>
        <w:rPr>
          <w:rFonts w:cs="Arial"/>
          <w:i/>
          <w:iCs/>
          <w:color w:val="000000"/>
          <w:sz w:val="20"/>
          <w:szCs w:val="20"/>
        </w:rPr>
      </w:pPr>
      <w:r>
        <w:rPr>
          <w:i/>
          <w:iCs/>
          <w:sz w:val="20"/>
          <w:szCs w:val="20"/>
        </w:rPr>
        <w:t>Specify m</w:t>
      </w:r>
      <w:r>
        <w:rPr>
          <w:i/>
          <w:iCs/>
          <w:sz w:val="20"/>
          <w:szCs w:val="20"/>
        </w:rPr>
        <w:t>echanism(s) to prevent legacy UEs camping on cells adopting the Rel-18 NES techniques, if necessary [RAN2</w:t>
      </w:r>
      <w:r>
        <w:rPr>
          <w:bCs/>
          <w:sz w:val="20"/>
          <w:szCs w:val="20"/>
        </w:rPr>
        <w:t>]</w:t>
      </w:r>
      <w:r>
        <w:rPr>
          <w:i/>
          <w:iCs/>
          <w:sz w:val="20"/>
          <w:szCs w:val="20"/>
        </w:rPr>
        <w:t xml:space="preserve"> </w:t>
      </w:r>
    </w:p>
    <w:p w:rsidR="001E5409" w:rsidRDefault="00B345F9">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RAN2#121meeting, the following agreement has been approved</w:t>
      </w:r>
      <w:r w:rsidR="002768A6">
        <w:rPr>
          <w:rFonts w:eastAsia="宋体" w:cs="Arial"/>
          <w:color w:val="000000"/>
          <w:sz w:val="20"/>
          <w:szCs w:val="20"/>
          <w:lang w:val="en-US" w:eastAsia="zh-CN"/>
        </w:rPr>
        <w:t xml:space="preserve"> </w:t>
      </w:r>
      <w:r>
        <w:rPr>
          <w:rFonts w:eastAsia="宋体" w:cs="Arial"/>
          <w:color w:val="000000"/>
          <w:sz w:val="20"/>
          <w:szCs w:val="20"/>
          <w:lang w:val="en-US" w:eastAsia="zh-CN"/>
        </w:rPr>
        <w:t>[3]</w:t>
      </w:r>
      <w:r>
        <w:rPr>
          <w:rFonts w:eastAsia="宋体" w:cs="Arial" w:hint="eastAsia"/>
          <w:color w:val="000000"/>
          <w:sz w:val="20"/>
          <w:szCs w:val="20"/>
          <w:lang w:val="en-US" w:eastAsia="zh-CN"/>
        </w:rPr>
        <w:t xml:space="preserve">: </w:t>
      </w:r>
    </w:p>
    <w:p w:rsidR="001E5409" w:rsidRDefault="00B345F9">
      <w:pPr>
        <w:pStyle w:val="Doc-text2"/>
        <w:numPr>
          <w:ilvl w:val="255"/>
          <w:numId w:val="0"/>
        </w:numPr>
        <w:pBdr>
          <w:top w:val="single" w:sz="4" w:space="1" w:color="auto"/>
          <w:left w:val="single" w:sz="4" w:space="4" w:color="auto"/>
          <w:bottom w:val="single" w:sz="4" w:space="1" w:color="auto"/>
          <w:right w:val="single" w:sz="4" w:space="4" w:color="auto"/>
        </w:pBdr>
        <w:ind w:left="1259"/>
        <w:rPr>
          <w:rFonts w:eastAsia="宋体"/>
          <w:szCs w:val="20"/>
          <w:lang w:val="en-US" w:eastAsia="zh-CN"/>
        </w:rPr>
      </w:pPr>
      <w:r>
        <w:rPr>
          <w:rFonts w:eastAsia="宋体" w:hint="eastAsia"/>
          <w:szCs w:val="20"/>
          <w:lang w:val="en-US" w:eastAsia="zh-CN"/>
        </w:rPr>
        <w:t>Agreement:</w:t>
      </w:r>
    </w:p>
    <w:p w:rsidR="001E5409" w:rsidRDefault="00B345F9">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There will be no impact to RACH, paging, and SIBs in idle/inactive for</w:t>
      </w:r>
      <w:r>
        <w:rPr>
          <w:szCs w:val="20"/>
          <w:lang w:val="en-US"/>
        </w:rPr>
        <w:t xml:space="preserve"> both </w:t>
      </w:r>
      <w:proofErr w:type="spellStart"/>
      <w:r>
        <w:rPr>
          <w:szCs w:val="20"/>
          <w:lang w:val="en-US"/>
        </w:rPr>
        <w:t>gNB</w:t>
      </w:r>
      <w:proofErr w:type="spellEnd"/>
      <w:r>
        <w:rPr>
          <w:szCs w:val="20"/>
          <w:lang w:val="en-US"/>
        </w:rPr>
        <w:t xml:space="preserve"> and Rel-18 and legacy UEs</w:t>
      </w:r>
    </w:p>
    <w:p w:rsidR="001E5409" w:rsidRDefault="00B345F9">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Rel-18 NES capable CONNECTED UE(s) can perform RACH and receive SIBs in non-</w:t>
      </w:r>
      <w:proofErr w:type="gramStart"/>
      <w:r>
        <w:rPr>
          <w:szCs w:val="20"/>
          <w:lang w:val="en-US"/>
        </w:rPr>
        <w:t>active</w:t>
      </w:r>
      <w:proofErr w:type="gramEnd"/>
      <w:r>
        <w:rPr>
          <w:szCs w:val="20"/>
          <w:lang w:val="en-US"/>
        </w:rPr>
        <w:t xml:space="preserve"> duration of cell DTX and/or DRX (i.e., same behavior for cell DTX and cell DRX).  No further enhancements for CBRA and CFRA will be pursu</w:t>
      </w:r>
      <w:r>
        <w:rPr>
          <w:szCs w:val="20"/>
          <w:lang w:val="en-US"/>
        </w:rPr>
        <w:t>ed.</w:t>
      </w:r>
    </w:p>
    <w:p w:rsidR="001E5409" w:rsidRDefault="00B345F9">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 xml:space="preserve">Pattern configuration for cell DRX/DTX is common for Rel-18 UEs in the cell.   FFS whether we have DTX UE specific inactivity </w:t>
      </w:r>
      <w:proofErr w:type="gramStart"/>
      <w:r>
        <w:rPr>
          <w:szCs w:val="20"/>
          <w:lang w:val="en-US"/>
        </w:rPr>
        <w:t>timer .</w:t>
      </w:r>
      <w:proofErr w:type="gramEnd"/>
      <w:r>
        <w:rPr>
          <w:szCs w:val="20"/>
          <w:lang w:val="en-US"/>
        </w:rPr>
        <w:t xml:space="preserve">  FFS on configuration signaling and stage 3.  </w:t>
      </w:r>
    </w:p>
    <w:p w:rsidR="001E5409" w:rsidRDefault="00B345F9">
      <w:pPr>
        <w:pStyle w:val="Doc-text2"/>
        <w:numPr>
          <w:ilvl w:val="0"/>
          <w:numId w:val="7"/>
        </w:numPr>
        <w:pBdr>
          <w:top w:val="single" w:sz="4" w:space="1" w:color="auto"/>
          <w:left w:val="single" w:sz="4" w:space="4" w:color="auto"/>
          <w:bottom w:val="single" w:sz="4" w:space="1" w:color="auto"/>
          <w:right w:val="single" w:sz="4" w:space="4" w:color="auto"/>
        </w:pBdr>
        <w:rPr>
          <w:szCs w:val="20"/>
          <w:lang w:val="en-US"/>
        </w:rPr>
      </w:pPr>
      <w:r>
        <w:rPr>
          <w:szCs w:val="20"/>
          <w:lang w:val="en-US"/>
        </w:rPr>
        <w:t>Confirm study item agreement that we can have separate DTX and DRX conf</w:t>
      </w:r>
      <w:r>
        <w:rPr>
          <w:szCs w:val="20"/>
          <w:lang w:val="en-US"/>
        </w:rPr>
        <w:t xml:space="preserve">iguration.   We will focus on designing DTX/DRX for at least single configuration.  FFS whether multiple configuration of cell DTX or DRX will be supported.  </w:t>
      </w:r>
    </w:p>
    <w:p w:rsidR="001E5409" w:rsidRDefault="00B345F9">
      <w:pPr>
        <w:pStyle w:val="Doc-text2"/>
        <w:pBdr>
          <w:top w:val="single" w:sz="4" w:space="1" w:color="auto"/>
          <w:left w:val="single" w:sz="4" w:space="4" w:color="auto"/>
          <w:bottom w:val="single" w:sz="4" w:space="1" w:color="auto"/>
          <w:right w:val="single" w:sz="4" w:space="4" w:color="auto"/>
        </w:pBdr>
        <w:rPr>
          <w:b/>
          <w:bCs/>
          <w:szCs w:val="20"/>
          <w:lang w:val="en-US"/>
        </w:rPr>
      </w:pPr>
      <w:r>
        <w:rPr>
          <w:b/>
          <w:bCs/>
          <w:szCs w:val="20"/>
          <w:lang w:val="en-US"/>
        </w:rPr>
        <w:t>Agreements:</w:t>
      </w:r>
    </w:p>
    <w:p w:rsidR="001E5409" w:rsidRDefault="00B345F9">
      <w:pPr>
        <w:pStyle w:val="Doc-text2"/>
        <w:numPr>
          <w:ilvl w:val="0"/>
          <w:numId w:val="8"/>
        </w:numPr>
        <w:pBdr>
          <w:top w:val="single" w:sz="4" w:space="1" w:color="auto"/>
          <w:left w:val="single" w:sz="4" w:space="4" w:color="auto"/>
          <w:bottom w:val="single" w:sz="4" w:space="1" w:color="auto"/>
          <w:right w:val="single" w:sz="4" w:space="4" w:color="auto"/>
        </w:pBdr>
        <w:rPr>
          <w:szCs w:val="20"/>
          <w:lang w:val="en-US"/>
        </w:rPr>
      </w:pPr>
      <w:r>
        <w:rPr>
          <w:szCs w:val="20"/>
          <w:lang w:val="en-US"/>
        </w:rPr>
        <w:t>RAN2 confirms that non-NES UEs can access to NES cells if NES solution is backwards c</w:t>
      </w:r>
      <w:r>
        <w:rPr>
          <w:szCs w:val="20"/>
          <w:lang w:val="en-US"/>
        </w:rPr>
        <w:t>ompatible</w:t>
      </w:r>
    </w:p>
    <w:p w:rsidR="001E5409" w:rsidRDefault="00B345F9">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RAN2#121bis meeting, the following agreement has been approved</w:t>
      </w:r>
      <w:r w:rsidR="002768A6">
        <w:rPr>
          <w:rFonts w:eastAsia="宋体" w:cs="Arial"/>
          <w:color w:val="000000"/>
          <w:sz w:val="20"/>
          <w:szCs w:val="20"/>
          <w:lang w:val="en-US" w:eastAsia="zh-CN"/>
        </w:rPr>
        <w:t xml:space="preserve"> </w:t>
      </w:r>
      <w:r>
        <w:rPr>
          <w:rFonts w:eastAsia="宋体" w:cs="Arial"/>
          <w:color w:val="000000"/>
          <w:sz w:val="20"/>
          <w:szCs w:val="20"/>
          <w:lang w:val="en-US" w:eastAsia="zh-CN"/>
        </w:rPr>
        <w:t>[</w:t>
      </w:r>
      <w:r>
        <w:rPr>
          <w:rFonts w:eastAsia="宋体" w:cs="Arial" w:hint="eastAsia"/>
          <w:color w:val="000000"/>
          <w:sz w:val="20"/>
          <w:szCs w:val="20"/>
          <w:lang w:val="en-US" w:eastAsia="zh-CN"/>
        </w:rPr>
        <w:t>4</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rsidR="001E5409" w:rsidRDefault="00B345F9">
      <w:pPr>
        <w:pStyle w:val="Doc-text2"/>
        <w:pBdr>
          <w:top w:val="single" w:sz="4" w:space="1" w:color="auto"/>
          <w:left w:val="single" w:sz="4" w:space="4" w:color="auto"/>
          <w:bottom w:val="single" w:sz="4" w:space="1" w:color="auto"/>
          <w:right w:val="single" w:sz="4" w:space="4" w:color="auto"/>
        </w:pBdr>
        <w:rPr>
          <w:b/>
          <w:bCs/>
          <w:szCs w:val="20"/>
        </w:rPr>
      </w:pPr>
      <w:r>
        <w:rPr>
          <w:b/>
          <w:bCs/>
          <w:szCs w:val="20"/>
        </w:rPr>
        <w:t>Agreements</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lastRenderedPageBreak/>
        <w:t xml:space="preserve">A periodic cell DTX/DRX configuration is explicitly signalled to the UEs.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 periodic cell DTX/DRX pattern is configured by UE specific RRC signalling.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Cell DTX/DRX configuration contains at least: periodicity, start slot/offset, on duration.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a baseline Cell DTX/DRX is activated/deactivated implicitly by RRC signalling, i.e. activated immediately once configured by RRC and deactivated once the RRC</w:t>
      </w:r>
      <w:r>
        <w:rPr>
          <w:szCs w:val="20"/>
        </w:rPr>
        <w:t xml:space="preserve"> configuration is released.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From RAN2 point of view, majority companies see a benefit with L1 signalling for Cell DTX/DRX activation/deactivation, send a LS to RAN1 (email 308) with our preference and ask about feasibility and design details.   Ask about </w:t>
      </w:r>
      <w:r>
        <w:rPr>
          <w:szCs w:val="20"/>
        </w:rPr>
        <w:t xml:space="preserve">feasibility and reliability of using L1 </w:t>
      </w:r>
      <w:proofErr w:type="spellStart"/>
      <w:r>
        <w:rPr>
          <w:szCs w:val="20"/>
        </w:rPr>
        <w:t>signaling</w:t>
      </w:r>
      <w:proofErr w:type="spellEnd"/>
      <w:r>
        <w:rPr>
          <w:szCs w:val="20"/>
        </w:rPr>
        <w:t xml:space="preserve">.  Clarify that the question is about activation/deactivation copy the agreement from last meeting that we are focusing on single configuration.  Extract a few key benefits of dynamic </w:t>
      </w:r>
      <w:proofErr w:type="spellStart"/>
      <w:r>
        <w:rPr>
          <w:szCs w:val="20"/>
        </w:rPr>
        <w:t>signaling</w:t>
      </w:r>
      <w:proofErr w:type="spellEnd"/>
      <w:r>
        <w:rPr>
          <w:szCs w:val="20"/>
        </w:rPr>
        <w:t xml:space="preserve"> from email di</w:t>
      </w:r>
      <w:r>
        <w:rPr>
          <w:szCs w:val="20"/>
        </w:rPr>
        <w:t>scussion and online discussions</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baseline, UE doesn’t monitor SPS occasions during Cell DTX non-active period. As baseline, </w:t>
      </w:r>
      <w:proofErr w:type="spellStart"/>
      <w:r>
        <w:rPr>
          <w:szCs w:val="20"/>
        </w:rPr>
        <w:t>gNB</w:t>
      </w:r>
      <w:proofErr w:type="spellEnd"/>
      <w:r>
        <w:rPr>
          <w:szCs w:val="20"/>
        </w:rPr>
        <w:t xml:space="preserve"> is assumed to be not transmitting PDSCH to that UE on such SPS occasions during the Cell DTX non-active period</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As baseline, UE</w:t>
      </w:r>
      <w:r>
        <w:rPr>
          <w:szCs w:val="20"/>
        </w:rPr>
        <w:t xml:space="preserve"> does not transmit on CG occasions during Cell DRX non-active periods</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As baseline, UE does not transmit SR occasions overlapping with Cell DRX non-active periods, e.g. SR transmissions are dropped during the non-active period </w:t>
      </w:r>
    </w:p>
    <w:p w:rsidR="001E5409" w:rsidRDefault="00B345F9">
      <w:pPr>
        <w:pStyle w:val="Doc-text2"/>
        <w:pBdr>
          <w:top w:val="single" w:sz="4" w:space="1" w:color="auto"/>
          <w:left w:val="single" w:sz="4" w:space="4" w:color="auto"/>
          <w:bottom w:val="single" w:sz="4" w:space="1" w:color="auto"/>
          <w:right w:val="single" w:sz="4" w:space="4" w:color="auto"/>
        </w:pBdr>
        <w:ind w:left="1259" w:firstLine="0"/>
        <w:rPr>
          <w:szCs w:val="20"/>
        </w:rPr>
      </w:pPr>
      <w:r>
        <w:rPr>
          <w:szCs w:val="20"/>
        </w:rPr>
        <w:t xml:space="preserve">FFS: whether we will allow to configure the UE per SR configuration with whether SR can be transmitted during Cell DRX non-active period to </w:t>
      </w:r>
      <w:proofErr w:type="spellStart"/>
      <w:r>
        <w:rPr>
          <w:szCs w:val="20"/>
        </w:rPr>
        <w:t>to</w:t>
      </w:r>
      <w:proofErr w:type="spellEnd"/>
      <w:r>
        <w:rPr>
          <w:szCs w:val="20"/>
        </w:rPr>
        <w:t xml:space="preserve"> support high priority traffic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(for the SRs that will be dropped) If SR is not to be transmitted on </w:t>
      </w:r>
      <w:proofErr w:type="gramStart"/>
      <w:r>
        <w:rPr>
          <w:szCs w:val="20"/>
        </w:rPr>
        <w:t>an</w:t>
      </w:r>
      <w:proofErr w:type="gramEnd"/>
      <w:r>
        <w:rPr>
          <w:szCs w:val="20"/>
        </w:rPr>
        <w:t xml:space="preserve"> PUCCH occa</w:t>
      </w:r>
      <w:r>
        <w:rPr>
          <w:szCs w:val="20"/>
        </w:rPr>
        <w:t xml:space="preserve">sion during Cell DRX non-active time, the UE keep the SR pending, i.e., the UE delays the SR transmission till the Cell DRX active period without triggering RACH.  For the FFS case there may be some exceptions.  </w:t>
      </w:r>
    </w:p>
    <w:p w:rsidR="001E5409" w:rsidRDefault="00B345F9">
      <w:pPr>
        <w:pStyle w:val="Doc-text2"/>
        <w:numPr>
          <w:ilvl w:val="0"/>
          <w:numId w:val="9"/>
        </w:numPr>
        <w:pBdr>
          <w:top w:val="single" w:sz="4" w:space="1" w:color="auto"/>
          <w:left w:val="single" w:sz="4" w:space="4" w:color="auto"/>
          <w:bottom w:val="single" w:sz="4" w:space="1" w:color="auto"/>
          <w:right w:val="single" w:sz="4" w:space="4" w:color="auto"/>
        </w:pBdr>
        <w:rPr>
          <w:szCs w:val="20"/>
        </w:rPr>
      </w:pPr>
      <w:r>
        <w:rPr>
          <w:szCs w:val="20"/>
        </w:rPr>
        <w:t xml:space="preserve">The understanding for the </w:t>
      </w:r>
      <w:proofErr w:type="spellStart"/>
      <w:r>
        <w:rPr>
          <w:szCs w:val="20"/>
        </w:rPr>
        <w:t>gNB</w:t>
      </w:r>
      <w:proofErr w:type="spellEnd"/>
      <w:r>
        <w:rPr>
          <w:szCs w:val="20"/>
        </w:rPr>
        <w:t xml:space="preserve"> scheduling be</w:t>
      </w:r>
      <w:r>
        <w:rPr>
          <w:szCs w:val="20"/>
        </w:rPr>
        <w:t xml:space="preserve">haviour for new transmissions during Cell DTX non-active period is that the </w:t>
      </w:r>
      <w:proofErr w:type="spellStart"/>
      <w:r>
        <w:rPr>
          <w:szCs w:val="20"/>
        </w:rPr>
        <w:t>gNB</w:t>
      </w:r>
      <w:proofErr w:type="spellEnd"/>
      <w:r>
        <w:rPr>
          <w:szCs w:val="20"/>
        </w:rPr>
        <w:t xml:space="preserve"> does not schedule UE-specific dynamic grants/assignments, even if the UE is in C-DRX Active Time.   UE doesn’t monitor PDCCH for dynamic grants/assignments for new transmission</w:t>
      </w:r>
      <w:r>
        <w:rPr>
          <w:szCs w:val="20"/>
        </w:rPr>
        <w:t xml:space="preserve">s during Cell DTX non-active period, even if the UE is in C-DRX Active time.   FFS how to deal with any exceptions (e.g. SR if agreed and RACH).  </w:t>
      </w:r>
    </w:p>
    <w:p w:rsidR="001E5409" w:rsidRDefault="00B345F9">
      <w:pPr>
        <w:pStyle w:val="Doc-text2"/>
        <w:numPr>
          <w:ilvl w:val="255"/>
          <w:numId w:val="0"/>
        </w:numPr>
        <w:pBdr>
          <w:top w:val="single" w:sz="4" w:space="1" w:color="auto"/>
          <w:left w:val="single" w:sz="4" w:space="4" w:color="auto"/>
          <w:bottom w:val="single" w:sz="4" w:space="1" w:color="auto"/>
          <w:right w:val="single" w:sz="4" w:space="4" w:color="auto"/>
        </w:pBdr>
        <w:ind w:left="1259"/>
        <w:rPr>
          <w:szCs w:val="20"/>
          <w:lang w:val="en-US"/>
        </w:rPr>
      </w:pPr>
      <w:r>
        <w:rPr>
          <w:szCs w:val="20"/>
        </w:rPr>
        <w:t>FFS how to deal with retransmissions</w:t>
      </w:r>
    </w:p>
    <w:p w:rsidR="001E5409" w:rsidRDefault="00B345F9">
      <w:pPr>
        <w:pStyle w:val="af3"/>
        <w:spacing w:line="300" w:lineRule="auto"/>
        <w:rPr>
          <w:rFonts w:eastAsia="宋体" w:cs="Arial"/>
          <w:color w:val="000000"/>
          <w:sz w:val="20"/>
          <w:szCs w:val="20"/>
          <w:lang w:val="en-US" w:eastAsia="zh-CN"/>
        </w:rPr>
      </w:pPr>
      <w:r>
        <w:rPr>
          <w:rFonts w:eastAsia="宋体" w:cs="Arial" w:hint="eastAsia"/>
          <w:color w:val="000000"/>
          <w:sz w:val="20"/>
          <w:szCs w:val="20"/>
          <w:lang w:val="en-US" w:eastAsia="zh-CN"/>
        </w:rPr>
        <w:t>In RAN2#122 meeting, the following agreement has been approved</w:t>
      </w:r>
      <w:r w:rsidR="002768A6">
        <w:rPr>
          <w:rFonts w:eastAsia="宋体" w:cs="Arial"/>
          <w:color w:val="000000"/>
          <w:sz w:val="20"/>
          <w:szCs w:val="20"/>
          <w:lang w:val="en-US" w:eastAsia="zh-CN"/>
        </w:rPr>
        <w:t xml:space="preserve"> </w:t>
      </w:r>
      <w:r>
        <w:rPr>
          <w:rFonts w:eastAsia="宋体" w:cs="Arial"/>
          <w:color w:val="000000"/>
          <w:sz w:val="20"/>
          <w:szCs w:val="20"/>
          <w:lang w:val="en-US" w:eastAsia="zh-CN"/>
        </w:rPr>
        <w:t>[</w:t>
      </w:r>
      <w:r>
        <w:rPr>
          <w:rFonts w:eastAsia="宋体" w:cs="Arial" w:hint="eastAsia"/>
          <w:color w:val="000000"/>
          <w:sz w:val="20"/>
          <w:szCs w:val="20"/>
          <w:lang w:val="en-US" w:eastAsia="zh-CN"/>
        </w:rPr>
        <w:t>4</w:t>
      </w:r>
      <w:r>
        <w:rPr>
          <w:rFonts w:eastAsia="宋体" w:cs="Arial"/>
          <w:color w:val="000000"/>
          <w:sz w:val="20"/>
          <w:szCs w:val="20"/>
          <w:lang w:val="en-US" w:eastAsia="zh-CN"/>
        </w:rPr>
        <w:t>]</w:t>
      </w:r>
      <w:r>
        <w:rPr>
          <w:rFonts w:eastAsia="宋体" w:cs="Arial" w:hint="eastAsia"/>
          <w:color w:val="000000"/>
          <w:sz w:val="20"/>
          <w:szCs w:val="20"/>
          <w:lang w:val="en-US" w:eastAsia="zh-CN"/>
        </w:rPr>
        <w:t xml:space="preserve">: </w:t>
      </w:r>
    </w:p>
    <w:p w:rsidR="001E5409" w:rsidRDefault="00B345F9">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1E5409" w:rsidRDefault="00B345F9">
      <w:pPr>
        <w:pStyle w:val="Doc-text2"/>
        <w:pBdr>
          <w:top w:val="single" w:sz="4" w:space="1" w:color="auto"/>
          <w:left w:val="single" w:sz="4" w:space="4" w:color="auto"/>
          <w:bottom w:val="single" w:sz="4" w:space="1" w:color="auto"/>
          <w:right w:val="single" w:sz="4" w:space="4" w:color="auto"/>
        </w:pBdr>
      </w:pPr>
      <w:r>
        <w:lastRenderedPageBreak/>
        <w:t>1</w:t>
      </w:r>
      <w:r>
        <w:tab/>
        <w:t xml:space="preserve">UE monitors PDCCH for RAR during Cell DTX non-active time. The </w:t>
      </w:r>
      <w:proofErr w:type="spellStart"/>
      <w:r>
        <w:t>ra-ResponseWindow</w:t>
      </w:r>
      <w:proofErr w:type="spellEnd"/>
      <w:r>
        <w:t xml:space="preserve"> could be started as legacy.</w:t>
      </w:r>
    </w:p>
    <w:p w:rsidR="001E5409" w:rsidRDefault="00B345F9">
      <w:pPr>
        <w:pStyle w:val="Doc-text2"/>
        <w:pBdr>
          <w:top w:val="single" w:sz="4" w:space="1" w:color="auto"/>
          <w:left w:val="single" w:sz="4" w:space="4" w:color="auto"/>
          <w:bottom w:val="single" w:sz="4" w:space="1" w:color="auto"/>
          <w:right w:val="single" w:sz="4" w:space="4" w:color="auto"/>
        </w:pBdr>
      </w:pPr>
      <w:r>
        <w:t>2</w:t>
      </w:r>
      <w:r>
        <w:tab/>
        <w:t xml:space="preserve">UE monitors PDCCH for msg4 during Cell DTX non-active time. The </w:t>
      </w:r>
      <w:proofErr w:type="spellStart"/>
      <w:r>
        <w:t>ra-ContentionResolutionTimer</w:t>
      </w:r>
      <w:proofErr w:type="spellEnd"/>
      <w:r>
        <w:t xml:space="preserve"> could be started as legacy.</w:t>
      </w:r>
    </w:p>
    <w:p w:rsidR="001E5409" w:rsidRDefault="00B345F9">
      <w:pPr>
        <w:pStyle w:val="Doc-text2"/>
        <w:pBdr>
          <w:top w:val="single" w:sz="4" w:space="1" w:color="auto"/>
          <w:left w:val="single" w:sz="4" w:space="4" w:color="auto"/>
          <w:bottom w:val="single" w:sz="4" w:space="1" w:color="auto"/>
          <w:right w:val="single" w:sz="4" w:space="4" w:color="auto"/>
        </w:pBdr>
      </w:pPr>
      <w:r>
        <w:t>3</w:t>
      </w:r>
      <w:r>
        <w:tab/>
        <w:t xml:space="preserve">Working </w:t>
      </w:r>
      <w:r>
        <w:t>assumption:  When the retransmission timer is running (if C-DRX is configured), the UE is expected to monitor PDCCH, like in legacy.  It is up to the network whether it schedules retransmissions out of the Cell DTX active period, i.e., when the DRX retrans</w:t>
      </w:r>
      <w:r>
        <w:t xml:space="preserve">mission timer is running, the UE should monitor PDCCH regardless of the Cell DTX.   </w:t>
      </w:r>
    </w:p>
    <w:p w:rsidR="001E5409" w:rsidRDefault="00B345F9">
      <w:pPr>
        <w:pStyle w:val="Doc-text2"/>
        <w:pBdr>
          <w:top w:val="single" w:sz="4" w:space="1" w:color="auto"/>
          <w:left w:val="single" w:sz="4" w:space="4" w:color="auto"/>
          <w:bottom w:val="single" w:sz="4" w:space="1" w:color="auto"/>
          <w:right w:val="single" w:sz="4" w:space="4" w:color="auto"/>
        </w:pBdr>
      </w:pPr>
      <w:r>
        <w:t>4</w:t>
      </w:r>
      <w:r>
        <w:tab/>
        <w:t xml:space="preserve">Once </w:t>
      </w:r>
      <w:proofErr w:type="spellStart"/>
      <w:r>
        <w:t>gNB</w:t>
      </w:r>
      <w:proofErr w:type="spellEnd"/>
      <w:r>
        <w:t xml:space="preserve"> recognizes there is an emergency call or public safety related service (e.g. MPS/MCS), the NW should ensure there is no impact to the emergency call (e.g. may d</w:t>
      </w:r>
      <w:r>
        <w:t xml:space="preserve">eactivate Cell DTX/DRX).  The </w:t>
      </w:r>
      <w:proofErr w:type="spellStart"/>
      <w:r>
        <w:t>behavior</w:t>
      </w:r>
      <w:proofErr w:type="spellEnd"/>
      <w:r>
        <w:t xml:space="preserve"> is captured in stage 2 spec</w:t>
      </w:r>
    </w:p>
    <w:p w:rsidR="001E5409" w:rsidRDefault="00B345F9">
      <w:pPr>
        <w:pStyle w:val="Doc-text2"/>
        <w:pBdr>
          <w:top w:val="single" w:sz="4" w:space="1" w:color="auto"/>
          <w:left w:val="single" w:sz="4" w:space="4" w:color="auto"/>
          <w:bottom w:val="single" w:sz="4" w:space="1" w:color="auto"/>
          <w:right w:val="single" w:sz="4" w:space="4" w:color="auto"/>
        </w:pBdr>
      </w:pPr>
      <w:r>
        <w:rPr>
          <w:i/>
          <w:iCs/>
        </w:rPr>
        <w:t>5</w:t>
      </w:r>
      <w:r>
        <w:rPr>
          <w:i/>
          <w:iCs/>
        </w:rPr>
        <w:tab/>
      </w:r>
      <w:r>
        <w:t xml:space="preserve">When </w:t>
      </w:r>
      <w:proofErr w:type="gramStart"/>
      <w:r>
        <w:t>an</w:t>
      </w:r>
      <w:proofErr w:type="gramEnd"/>
      <w:r>
        <w:t xml:space="preserve"> DG grant is received, by the </w:t>
      </w:r>
      <w:proofErr w:type="spellStart"/>
      <w:r>
        <w:t>gNB</w:t>
      </w:r>
      <w:proofErr w:type="spellEnd"/>
      <w:r>
        <w:t xml:space="preserve"> during cell DRX/DTX, the UE follows the grant assignment (i.e. like in legacy).  This includes DL HARQ feedback.  </w:t>
      </w:r>
    </w:p>
    <w:p w:rsidR="001E5409" w:rsidRDefault="00B345F9">
      <w:pPr>
        <w:pStyle w:val="Doc-text2"/>
        <w:pBdr>
          <w:top w:val="single" w:sz="4" w:space="1" w:color="auto"/>
          <w:left w:val="single" w:sz="4" w:space="4" w:color="auto"/>
          <w:bottom w:val="single" w:sz="4" w:space="1" w:color="auto"/>
          <w:right w:val="single" w:sz="4" w:space="4" w:color="auto"/>
        </w:pBdr>
        <w:rPr>
          <w:b/>
          <w:bCs/>
        </w:rPr>
      </w:pPr>
      <w:r>
        <w:rPr>
          <w:b/>
          <w:bCs/>
        </w:rPr>
        <w:t>Agreements:</w:t>
      </w:r>
    </w:p>
    <w:p w:rsidR="001E5409" w:rsidRDefault="00B345F9">
      <w:pPr>
        <w:pStyle w:val="Doc-text2"/>
        <w:numPr>
          <w:ilvl w:val="0"/>
          <w:numId w:val="10"/>
        </w:numPr>
        <w:pBdr>
          <w:top w:val="single" w:sz="4" w:space="1" w:color="auto"/>
          <w:left w:val="single" w:sz="4" w:space="4" w:color="auto"/>
          <w:bottom w:val="single" w:sz="4" w:space="1" w:color="auto"/>
          <w:right w:val="single" w:sz="4" w:space="4" w:color="auto"/>
        </w:pBdr>
      </w:pPr>
      <w:r>
        <w:t>If RAN4 conclude SS</w:t>
      </w:r>
      <w:r>
        <w:t xml:space="preserve">B-less </w:t>
      </w:r>
      <w:proofErr w:type="spellStart"/>
      <w:r>
        <w:t>SCell</w:t>
      </w:r>
      <w:proofErr w:type="spellEnd"/>
      <w:r>
        <w:t xml:space="preserve"> for inter-band CA for FR1 and co-located cells is feasible, the </w:t>
      </w:r>
      <w:proofErr w:type="spellStart"/>
      <w:r>
        <w:t>signaling</w:t>
      </w:r>
      <w:proofErr w:type="spellEnd"/>
      <w:r>
        <w:t xml:space="preserve"> of intra-band CA (including RRC change on timing of SSB-less </w:t>
      </w:r>
      <w:proofErr w:type="spellStart"/>
      <w:r>
        <w:t>SCell</w:t>
      </w:r>
      <w:proofErr w:type="spellEnd"/>
      <w:r>
        <w:t xml:space="preserve"> and capability </w:t>
      </w:r>
      <w:proofErr w:type="spellStart"/>
      <w:r>
        <w:t>signaling</w:t>
      </w:r>
      <w:proofErr w:type="spellEnd"/>
      <w:r>
        <w:t xml:space="preserve">) can be considered as its baseline. Whether other new </w:t>
      </w:r>
      <w:proofErr w:type="spellStart"/>
      <w:r>
        <w:t>signaling</w:t>
      </w:r>
      <w:proofErr w:type="spellEnd"/>
      <w:r>
        <w:t xml:space="preserve"> is required d</w:t>
      </w:r>
      <w:r>
        <w:t>epends on RAN4 input.</w:t>
      </w:r>
    </w:p>
    <w:p w:rsidR="001E5409" w:rsidRDefault="00B345F9">
      <w:pPr>
        <w:pStyle w:val="Doc-text2"/>
        <w:numPr>
          <w:ilvl w:val="0"/>
          <w:numId w:val="10"/>
        </w:numPr>
        <w:pBdr>
          <w:top w:val="single" w:sz="4" w:space="1" w:color="auto"/>
          <w:left w:val="single" w:sz="4" w:space="4" w:color="auto"/>
          <w:bottom w:val="single" w:sz="4" w:space="1" w:color="auto"/>
          <w:right w:val="single" w:sz="4" w:space="4" w:color="auto"/>
        </w:pBdr>
      </w:pPr>
      <w:r>
        <w:t xml:space="preserve">If RAN4 concludes it is feasible, RAN2 can further work on at </w:t>
      </w:r>
      <w:proofErr w:type="spellStart"/>
      <w:r>
        <w:t>leaest</w:t>
      </w:r>
      <w:proofErr w:type="spellEnd"/>
      <w:r>
        <w:t xml:space="preserve"> the following specification impacts:</w:t>
      </w:r>
    </w:p>
    <w:p w:rsidR="001E5409" w:rsidRDefault="00B345F9">
      <w:pPr>
        <w:pStyle w:val="Doc-text2"/>
        <w:pBdr>
          <w:top w:val="single" w:sz="4" w:space="1" w:color="auto"/>
          <w:left w:val="single" w:sz="4" w:space="4" w:color="auto"/>
          <w:bottom w:val="single" w:sz="4" w:space="1" w:color="auto"/>
          <w:right w:val="single" w:sz="4" w:space="4" w:color="auto"/>
        </w:pBdr>
        <w:ind w:left="1620" w:hanging="361"/>
      </w:pPr>
      <w:r>
        <w:t>-</w:t>
      </w:r>
      <w:r>
        <w:tab/>
        <w:t xml:space="preserve">RRC configuration of the frequency of the SSB to be used for the UE to obtain the timing reference for the inter-band </w:t>
      </w:r>
      <w:proofErr w:type="spellStart"/>
      <w:r>
        <w:t>SCell</w:t>
      </w:r>
      <w:proofErr w:type="spellEnd"/>
      <w:r>
        <w:t>.</w:t>
      </w:r>
    </w:p>
    <w:p w:rsidR="001E5409" w:rsidRDefault="00B345F9">
      <w:pPr>
        <w:pStyle w:val="Doc-text2"/>
        <w:numPr>
          <w:ilvl w:val="255"/>
          <w:numId w:val="0"/>
        </w:numPr>
        <w:pBdr>
          <w:top w:val="single" w:sz="4" w:space="1" w:color="auto"/>
          <w:left w:val="single" w:sz="4" w:space="4" w:color="auto"/>
          <w:bottom w:val="single" w:sz="4" w:space="1" w:color="auto"/>
          <w:right w:val="single" w:sz="4" w:space="4" w:color="auto"/>
        </w:pBdr>
        <w:ind w:left="1620" w:hanging="361"/>
        <w:rPr>
          <w:szCs w:val="20"/>
          <w:lang w:val="en-US"/>
        </w:rPr>
      </w:pPr>
      <w:r>
        <w:t>-</w:t>
      </w:r>
      <w:r>
        <w:tab/>
        <w:t xml:space="preserve">UE capability reporting to indicate whether UE supports configuration of inter-band </w:t>
      </w:r>
      <w:proofErr w:type="spellStart"/>
      <w:r>
        <w:t>SCell</w:t>
      </w:r>
      <w:proofErr w:type="spellEnd"/>
      <w:r>
        <w:t xml:space="preserve"> that does not transmit SS/PBCH block.</w:t>
      </w:r>
    </w:p>
    <w:p w:rsidR="001E5409" w:rsidRDefault="00B345F9">
      <w:pPr>
        <w:pStyle w:val="af3"/>
        <w:spacing w:before="75" w:beforeAutospacing="0" w:after="75" w:afterAutospacing="0" w:line="300" w:lineRule="auto"/>
        <w:rPr>
          <w:rFonts w:eastAsia="宋体" w:cs="Arial"/>
          <w:color w:val="000000"/>
          <w:sz w:val="20"/>
          <w:szCs w:val="20"/>
          <w:lang w:val="en-US" w:eastAsia="zh-CN"/>
        </w:rPr>
      </w:pPr>
      <w:r>
        <w:rPr>
          <w:rFonts w:eastAsia="宋体" w:cs="Arial"/>
          <w:color w:val="000000"/>
          <w:sz w:val="20"/>
          <w:szCs w:val="20"/>
          <w:lang w:val="en-US" w:eastAsia="zh-CN"/>
        </w:rPr>
        <w:t xml:space="preserve">In this paper, we will </w:t>
      </w:r>
      <w:r>
        <w:rPr>
          <w:rFonts w:eastAsia="宋体" w:cs="Arial" w:hint="eastAsia"/>
          <w:color w:val="000000"/>
          <w:sz w:val="20"/>
          <w:szCs w:val="20"/>
          <w:lang w:val="en-US" w:eastAsia="zh-CN"/>
        </w:rPr>
        <w:t xml:space="preserve">further </w:t>
      </w:r>
      <w:r>
        <w:rPr>
          <w:rFonts w:eastAsia="宋体" w:cs="Arial"/>
          <w:color w:val="000000"/>
          <w:sz w:val="20"/>
          <w:szCs w:val="20"/>
          <w:lang w:val="en-US" w:eastAsia="zh-CN"/>
        </w:rPr>
        <w:t xml:space="preserve">discuss the necessity and feasible solutions to </w:t>
      </w:r>
      <w:r>
        <w:rPr>
          <w:rFonts w:eastAsia="宋体" w:cs="Arial" w:hint="eastAsia"/>
          <w:color w:val="000000"/>
          <w:sz w:val="20"/>
          <w:szCs w:val="20"/>
          <w:lang w:val="en-US" w:eastAsia="zh-CN"/>
        </w:rPr>
        <w:t>prevent legacy UEs camping on cells adopting the</w:t>
      </w:r>
      <w:r>
        <w:rPr>
          <w:rFonts w:eastAsia="宋体" w:cs="Arial" w:hint="eastAsia"/>
          <w:color w:val="000000"/>
          <w:sz w:val="20"/>
          <w:szCs w:val="20"/>
          <w:lang w:val="en-US" w:eastAsia="zh-CN"/>
        </w:rPr>
        <w:t xml:space="preserve"> Rel-18 NES techniques</w:t>
      </w:r>
      <w:r>
        <w:rPr>
          <w:rFonts w:eastAsia="宋体" w:cs="Arial"/>
          <w:color w:val="000000"/>
          <w:sz w:val="20"/>
          <w:szCs w:val="20"/>
          <w:lang w:val="en-US" w:eastAsia="zh-CN"/>
        </w:rPr>
        <w:t>, and give our proposals.</w:t>
      </w:r>
    </w:p>
    <w:p w:rsidR="001E5409" w:rsidRDefault="00B345F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rsidR="001E5409" w:rsidRDefault="00B345F9" w:rsidP="002768A6">
      <w:pPr>
        <w:pStyle w:val="ListParagraph2"/>
        <w:spacing w:afterLines="60" w:after="187" w:line="300" w:lineRule="auto"/>
        <w:ind w:left="0"/>
        <w:rPr>
          <w:rFonts w:cs="Arial"/>
          <w:sz w:val="20"/>
          <w:szCs w:val="20"/>
          <w:lang w:val="en-US" w:eastAsia="zh-CN"/>
        </w:rPr>
      </w:pPr>
      <w:bookmarkStart w:id="5" w:name="OLE_LINK2"/>
      <w:r>
        <w:rPr>
          <w:rFonts w:cs="Arial"/>
          <w:sz w:val="20"/>
          <w:szCs w:val="20"/>
          <w:lang w:val="en-US" w:eastAsia="zh-CN"/>
        </w:rPr>
        <w:t xml:space="preserve">Based on the NES </w:t>
      </w:r>
      <w:r>
        <w:rPr>
          <w:rFonts w:cs="Arial"/>
          <w:color w:val="000000"/>
          <w:sz w:val="20"/>
          <w:szCs w:val="20"/>
        </w:rPr>
        <w:t>study item</w:t>
      </w:r>
      <w:r w:rsidR="002768A6">
        <w:rPr>
          <w:rFonts w:cs="Arial"/>
          <w:color w:val="000000"/>
          <w:sz w:val="20"/>
          <w:szCs w:val="20"/>
        </w:rPr>
        <w:t xml:space="preserve"> </w:t>
      </w:r>
      <w:r>
        <w:rPr>
          <w:rFonts w:cs="Arial"/>
          <w:color w:val="000000"/>
          <w:sz w:val="20"/>
          <w:szCs w:val="20"/>
          <w:lang w:val="en-US"/>
        </w:rPr>
        <w:t>[1]</w:t>
      </w:r>
      <w:r>
        <w:rPr>
          <w:rFonts w:cs="Arial"/>
          <w:sz w:val="20"/>
          <w:szCs w:val="20"/>
          <w:lang w:val="en-US" w:eastAsia="zh-CN"/>
        </w:rPr>
        <w:t xml:space="preserve"> and the NES WID objectives</w:t>
      </w:r>
      <w:r w:rsidR="002768A6">
        <w:rPr>
          <w:rFonts w:cs="Arial"/>
          <w:sz w:val="20"/>
          <w:szCs w:val="20"/>
          <w:lang w:val="en-US" w:eastAsia="zh-CN"/>
        </w:rPr>
        <w:t xml:space="preserve"> </w:t>
      </w:r>
      <w:r>
        <w:rPr>
          <w:rFonts w:cs="Arial"/>
          <w:sz w:val="20"/>
          <w:szCs w:val="20"/>
          <w:lang w:val="en-US" w:eastAsia="zh-CN"/>
        </w:rPr>
        <w:t>[2] meeting, the following cell specific features will be supported for NES purposes, which may impact on whether to prevent legacy UEs camping on cells adopting the Rel-18 NES techniques:</w:t>
      </w:r>
    </w:p>
    <w:p w:rsidR="001E5409" w:rsidRDefault="00B345F9">
      <w:pPr>
        <w:pStyle w:val="ListParagraph2"/>
        <w:numPr>
          <w:ilvl w:val="0"/>
          <w:numId w:val="11"/>
        </w:numPr>
        <w:spacing w:beforeLines="50" w:before="156" w:afterLines="0" w:line="260" w:lineRule="auto"/>
        <w:ind w:left="840"/>
        <w:rPr>
          <w:rFonts w:cs="Arial"/>
          <w:i/>
          <w:iCs/>
          <w:sz w:val="20"/>
          <w:szCs w:val="20"/>
          <w:lang w:val="en-US" w:eastAsia="zh-CN"/>
        </w:rPr>
      </w:pPr>
      <w:r>
        <w:rPr>
          <w:rFonts w:cs="Arial"/>
          <w:i/>
          <w:iCs/>
          <w:sz w:val="20"/>
          <w:szCs w:val="20"/>
          <w:lang w:val="en-US" w:eastAsia="zh-CN"/>
        </w:rPr>
        <w:t xml:space="preserve">Specify SSB-less </w:t>
      </w:r>
      <w:proofErr w:type="spellStart"/>
      <w:r>
        <w:rPr>
          <w:rFonts w:cs="Arial"/>
          <w:i/>
          <w:iCs/>
          <w:sz w:val="20"/>
          <w:szCs w:val="20"/>
          <w:lang w:val="en-US" w:eastAsia="zh-CN"/>
        </w:rPr>
        <w:t>SCell</w:t>
      </w:r>
      <w:proofErr w:type="spellEnd"/>
      <w:r>
        <w:rPr>
          <w:rFonts w:cs="Arial"/>
          <w:i/>
          <w:iCs/>
          <w:sz w:val="20"/>
          <w:szCs w:val="20"/>
          <w:lang w:val="en-US" w:eastAsia="zh-CN"/>
        </w:rPr>
        <w:t xml:space="preserve"> operation for in</w:t>
      </w:r>
      <w:r>
        <w:rPr>
          <w:rFonts w:cs="Arial"/>
          <w:i/>
          <w:iCs/>
          <w:sz w:val="20"/>
          <w:szCs w:val="20"/>
          <w:lang w:val="en-US" w:eastAsia="zh-CN"/>
        </w:rPr>
        <w:t>ter-band CA for FR1 and co-located cells</w:t>
      </w:r>
    </w:p>
    <w:p w:rsidR="001E5409" w:rsidRDefault="00B345F9">
      <w:pPr>
        <w:pStyle w:val="ListParagraph2"/>
        <w:numPr>
          <w:ilvl w:val="0"/>
          <w:numId w:val="11"/>
        </w:numPr>
        <w:spacing w:afterLines="0" w:line="260" w:lineRule="auto"/>
        <w:ind w:left="840"/>
        <w:rPr>
          <w:rFonts w:cs="Arial"/>
          <w:i/>
          <w:iCs/>
          <w:sz w:val="20"/>
          <w:szCs w:val="20"/>
          <w:lang w:val="en-US" w:eastAsia="zh-CN"/>
        </w:rPr>
      </w:pPr>
      <w:r>
        <w:rPr>
          <w:rFonts w:cs="Arial"/>
          <w:i/>
          <w:iCs/>
          <w:sz w:val="20"/>
          <w:szCs w:val="20"/>
          <w:lang w:val="en-US" w:eastAsia="zh-CN"/>
        </w:rPr>
        <w:t>Specify enhancement on cell DTX/DRX mechanism</w:t>
      </w:r>
    </w:p>
    <w:p w:rsidR="001E5409" w:rsidRDefault="00B345F9">
      <w:pPr>
        <w:pStyle w:val="ListParagraph2"/>
        <w:numPr>
          <w:ilvl w:val="0"/>
          <w:numId w:val="11"/>
        </w:numPr>
        <w:spacing w:afterLines="0" w:line="260" w:lineRule="auto"/>
        <w:ind w:left="840"/>
        <w:rPr>
          <w:rFonts w:cs="Arial"/>
          <w:i/>
          <w:iCs/>
          <w:sz w:val="20"/>
          <w:szCs w:val="20"/>
          <w:lang w:val="en-US" w:eastAsia="zh-CN"/>
        </w:rPr>
      </w:pPr>
      <w:r>
        <w:rPr>
          <w:rFonts w:cs="Arial"/>
          <w:i/>
          <w:iCs/>
          <w:sz w:val="20"/>
          <w:szCs w:val="20"/>
          <w:lang w:val="en-US" w:eastAsia="zh-CN"/>
        </w:rPr>
        <w:t>Specify the NES techniques in spatial and power domains, including</w:t>
      </w:r>
    </w:p>
    <w:p w:rsidR="001E5409" w:rsidRDefault="00B345F9">
      <w:pPr>
        <w:numPr>
          <w:ilvl w:val="0"/>
          <w:numId w:val="12"/>
        </w:numPr>
        <w:spacing w:after="0" w:line="260" w:lineRule="auto"/>
        <w:ind w:left="1469" w:hanging="329"/>
        <w:rPr>
          <w:rFonts w:cs="Arial"/>
          <w:bCs/>
          <w:i/>
          <w:iCs/>
          <w:sz w:val="20"/>
          <w:szCs w:val="20"/>
          <w:lang w:val="en-US" w:eastAsia="zh-CN"/>
        </w:rPr>
      </w:pPr>
      <w:r>
        <w:rPr>
          <w:rFonts w:cs="Arial"/>
          <w:bCs/>
          <w:i/>
          <w:iCs/>
          <w:sz w:val="20"/>
          <w:szCs w:val="20"/>
          <w:lang w:val="en-US" w:eastAsia="zh-CN"/>
        </w:rPr>
        <w:lastRenderedPageBreak/>
        <w:t>Specify necessary enhancements on CSI and beam management related procedures including measurement and</w:t>
      </w:r>
      <w:r>
        <w:rPr>
          <w:rFonts w:cs="Arial"/>
          <w:bCs/>
          <w:i/>
          <w:iCs/>
          <w:sz w:val="20"/>
          <w:szCs w:val="20"/>
          <w:lang w:val="en-US" w:eastAsia="zh-CN"/>
        </w:rPr>
        <w:t xml:space="preserve"> report, and signaling to enable efficient adaptation of spatial elements (e.g. antenna ports, active transceiver chains) [RAN1, RAN2]</w:t>
      </w:r>
    </w:p>
    <w:p w:rsidR="001E5409" w:rsidRDefault="00B345F9">
      <w:pPr>
        <w:numPr>
          <w:ilvl w:val="0"/>
          <w:numId w:val="12"/>
        </w:numPr>
        <w:spacing w:after="0" w:line="260" w:lineRule="auto"/>
        <w:ind w:left="1469" w:hanging="329"/>
        <w:rPr>
          <w:rFonts w:cs="Arial"/>
          <w:bCs/>
          <w:i/>
          <w:iCs/>
          <w:sz w:val="20"/>
          <w:szCs w:val="20"/>
          <w:lang w:val="en-US" w:eastAsia="zh-CN"/>
        </w:rPr>
      </w:pPr>
      <w:r>
        <w:rPr>
          <w:rFonts w:cs="Arial"/>
          <w:bCs/>
          <w:i/>
          <w:iCs/>
          <w:sz w:val="20"/>
          <w:szCs w:val="20"/>
          <w:lang w:val="en-US" w:eastAsia="zh-CN"/>
        </w:rPr>
        <w:t>Specify necessary enhancements on CSI related procedures including measurement and report, and signaling to enable effici</w:t>
      </w:r>
      <w:r>
        <w:rPr>
          <w:rFonts w:cs="Arial"/>
          <w:bCs/>
          <w:i/>
          <w:iCs/>
          <w:sz w:val="20"/>
          <w:szCs w:val="20"/>
          <w:lang w:val="en-US" w:eastAsia="zh-CN"/>
        </w:rPr>
        <w:t xml:space="preserve">ent adaptation of power offset values between PDSCH and CSI-RS [RAN1, RAN2] </w:t>
      </w:r>
    </w:p>
    <w:p w:rsidR="001E5409" w:rsidRDefault="001E5409">
      <w:pPr>
        <w:pStyle w:val="ListParagraph2"/>
        <w:spacing w:afterLines="0" w:line="72" w:lineRule="auto"/>
        <w:ind w:left="0"/>
        <w:rPr>
          <w:rFonts w:eastAsiaTheme="minorEastAsia" w:cs="Arial"/>
          <w:bCs/>
          <w:i/>
          <w:iCs/>
          <w:sz w:val="20"/>
          <w:szCs w:val="20"/>
          <w:lang w:val="en-US" w:eastAsia="zh-CN"/>
        </w:rPr>
      </w:pPr>
    </w:p>
    <w:p w:rsidR="001E5409" w:rsidRDefault="00B345F9">
      <w:pPr>
        <w:pStyle w:val="ListParagraph2"/>
        <w:spacing w:after="156" w:line="300" w:lineRule="auto"/>
        <w:ind w:left="0"/>
        <w:rPr>
          <w:rFonts w:cs="Arial"/>
          <w:sz w:val="20"/>
          <w:szCs w:val="20"/>
          <w:lang w:val="en-US" w:eastAsia="zh-CN"/>
        </w:rPr>
      </w:pPr>
      <w:r>
        <w:rPr>
          <w:rFonts w:cs="Arial"/>
          <w:sz w:val="20"/>
          <w:szCs w:val="20"/>
          <w:lang w:val="en-US" w:eastAsia="zh-CN"/>
        </w:rPr>
        <w:t xml:space="preserve">Based on the current specification, UE couldn’t search a SSB-less cell, so UE shall not select or re-select a SSB-less cell during cell selection and cell re-selection procedure. </w:t>
      </w:r>
    </w:p>
    <w:p w:rsidR="001E5409" w:rsidRDefault="00B345F9">
      <w:pPr>
        <w:pStyle w:val="ListParagraph2"/>
        <w:spacing w:after="156" w:line="300" w:lineRule="auto"/>
        <w:ind w:left="0"/>
        <w:rPr>
          <w:rFonts w:cs="Arial"/>
          <w:sz w:val="20"/>
          <w:szCs w:val="20"/>
          <w:lang w:val="en-US" w:eastAsia="zh-CN"/>
        </w:rPr>
      </w:pPr>
      <w:r>
        <w:rPr>
          <w:rFonts w:cs="Arial"/>
          <w:b/>
          <w:bCs/>
          <w:sz w:val="20"/>
          <w:szCs w:val="20"/>
          <w:lang w:val="en-US" w:eastAsia="zh-CN"/>
        </w:rPr>
        <w:t>Observation 1: During cell selection and cell re-selection procedure,</w:t>
      </w:r>
      <w:r>
        <w:rPr>
          <w:rFonts w:cs="Arial"/>
          <w:sz w:val="20"/>
          <w:szCs w:val="20"/>
          <w:lang w:val="en-US" w:eastAsia="zh-CN"/>
        </w:rPr>
        <w:t xml:space="preserve"> </w:t>
      </w:r>
      <w:r>
        <w:rPr>
          <w:rFonts w:cs="Arial"/>
          <w:b/>
          <w:bCs/>
          <w:sz w:val="20"/>
          <w:szCs w:val="20"/>
          <w:lang w:val="en-US" w:eastAsia="zh-CN"/>
        </w:rPr>
        <w:t>UE sha</w:t>
      </w:r>
      <w:r>
        <w:rPr>
          <w:rFonts w:cs="Arial"/>
          <w:b/>
          <w:bCs/>
          <w:sz w:val="20"/>
          <w:szCs w:val="20"/>
          <w:lang w:val="en-US" w:eastAsia="zh-CN"/>
        </w:rPr>
        <w:t>ll not select or re-select a SSB-less cell.</w:t>
      </w:r>
      <w:r>
        <w:rPr>
          <w:rFonts w:cs="Arial"/>
          <w:sz w:val="20"/>
          <w:szCs w:val="20"/>
          <w:lang w:val="en-US" w:eastAsia="zh-CN"/>
        </w:rPr>
        <w:t xml:space="preserve"> </w:t>
      </w:r>
    </w:p>
    <w:p w:rsidR="001E5409" w:rsidRDefault="00B345F9">
      <w:pPr>
        <w:pStyle w:val="ListParagraph2"/>
        <w:spacing w:after="156" w:line="300" w:lineRule="auto"/>
        <w:ind w:left="0"/>
        <w:rPr>
          <w:rFonts w:cs="Arial"/>
          <w:sz w:val="20"/>
          <w:szCs w:val="20"/>
          <w:lang w:val="en-US" w:eastAsia="zh-CN"/>
        </w:rPr>
      </w:pPr>
      <w:r>
        <w:rPr>
          <w:rFonts w:cs="Arial"/>
          <w:sz w:val="20"/>
          <w:szCs w:val="20"/>
          <w:lang w:val="en-US" w:eastAsia="zh-CN"/>
        </w:rPr>
        <w:t xml:space="preserve">Based on the following notes for objective of techniques in spatial and power domains in NES WID[2], the enhancements on spatial and power domains for NES does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rsidR="001E5409" w:rsidRDefault="00B345F9">
      <w:pPr>
        <w:numPr>
          <w:ilvl w:val="0"/>
          <w:numId w:val="12"/>
        </w:numPr>
        <w:spacing w:after="0" w:line="300" w:lineRule="auto"/>
        <w:ind w:left="1049" w:hanging="329"/>
        <w:rPr>
          <w:rFonts w:cs="Arial"/>
          <w:bCs/>
          <w:i/>
          <w:iCs/>
          <w:sz w:val="20"/>
          <w:szCs w:val="20"/>
          <w:lang w:val="en-US" w:eastAsia="zh-CN"/>
        </w:rPr>
      </w:pPr>
      <w:r>
        <w:rPr>
          <w:rFonts w:cs="Arial"/>
          <w:bCs/>
          <w:i/>
          <w:iCs/>
          <w:sz w:val="20"/>
          <w:szCs w:val="20"/>
          <w:lang w:val="en-US" w:eastAsia="zh-CN"/>
        </w:rPr>
        <w:t xml:space="preserve">  Note: Above</w:t>
      </w:r>
      <w:r>
        <w:rPr>
          <w:rFonts w:cs="Arial"/>
          <w:bCs/>
          <w:i/>
          <w:iCs/>
          <w:sz w:val="20"/>
          <w:szCs w:val="20"/>
          <w:lang w:val="en-US" w:eastAsia="zh-CN"/>
        </w:rPr>
        <w:t xml:space="preserve"> objectives are only for UE specific channels/signals</w:t>
      </w:r>
    </w:p>
    <w:p w:rsidR="001E5409" w:rsidRDefault="00B345F9">
      <w:pPr>
        <w:numPr>
          <w:ilvl w:val="0"/>
          <w:numId w:val="12"/>
        </w:numPr>
        <w:spacing w:after="0" w:line="300" w:lineRule="auto"/>
        <w:ind w:left="1049" w:hanging="329"/>
        <w:rPr>
          <w:rFonts w:cs="Arial"/>
          <w:bCs/>
          <w:sz w:val="20"/>
          <w:szCs w:val="20"/>
          <w:lang w:val="en-US" w:eastAsia="zh-CN"/>
        </w:rPr>
      </w:pPr>
      <w:r>
        <w:rPr>
          <w:rFonts w:cs="Arial"/>
          <w:bCs/>
          <w:i/>
          <w:iCs/>
          <w:sz w:val="20"/>
          <w:szCs w:val="20"/>
          <w:lang w:val="en-US" w:eastAsia="zh-CN"/>
        </w:rPr>
        <w:t xml:space="preserve">  Note: Legacy UE CSI/CSI-RS capabilities applies when considering total number of CSI reports and requirements</w:t>
      </w:r>
    </w:p>
    <w:p w:rsidR="001E5409" w:rsidRDefault="00B345F9">
      <w:pPr>
        <w:pStyle w:val="ListParagraph2"/>
        <w:spacing w:beforeLines="50" w:before="156" w:after="156" w:line="300" w:lineRule="auto"/>
        <w:ind w:left="0"/>
        <w:rPr>
          <w:rFonts w:cs="Arial"/>
          <w:b/>
          <w:bCs/>
          <w:sz w:val="20"/>
          <w:szCs w:val="20"/>
          <w:lang w:val="en-US" w:eastAsia="zh-CN"/>
        </w:rPr>
      </w:pPr>
      <w:r>
        <w:rPr>
          <w:rFonts w:cs="Arial"/>
          <w:b/>
          <w:bCs/>
          <w:sz w:val="20"/>
          <w:szCs w:val="20"/>
          <w:lang w:val="en-US" w:eastAsia="zh-CN"/>
        </w:rPr>
        <w:t xml:space="preserve">Observation </w:t>
      </w:r>
      <w:r>
        <w:rPr>
          <w:rFonts w:cs="Arial" w:hint="eastAsia"/>
          <w:b/>
          <w:bCs/>
          <w:sz w:val="20"/>
          <w:szCs w:val="20"/>
          <w:lang w:val="en-US" w:eastAsia="zh-CN"/>
        </w:rPr>
        <w:t>2</w:t>
      </w:r>
      <w:r>
        <w:rPr>
          <w:rFonts w:cs="Arial"/>
          <w:b/>
          <w:bCs/>
          <w:sz w:val="20"/>
          <w:szCs w:val="20"/>
          <w:lang w:val="en-US" w:eastAsia="zh-CN"/>
        </w:rPr>
        <w:t xml:space="preserve">: The enhancements on spatial and power domains for NES will not impact the legacy UE </w:t>
      </w:r>
      <w:proofErr w:type="spellStart"/>
      <w:r>
        <w:rPr>
          <w:rFonts w:cs="Arial"/>
          <w:b/>
          <w:bCs/>
          <w:sz w:val="20"/>
          <w:szCs w:val="20"/>
          <w:lang w:val="en-US" w:eastAsia="zh-CN"/>
        </w:rPr>
        <w:t>behaviour</w:t>
      </w:r>
      <w:proofErr w:type="spellEnd"/>
      <w:r>
        <w:rPr>
          <w:rFonts w:cs="Arial"/>
          <w:b/>
          <w:bCs/>
          <w:sz w:val="20"/>
          <w:szCs w:val="20"/>
          <w:lang w:val="en-US" w:eastAsia="zh-CN"/>
        </w:rPr>
        <w:t xml:space="preserve">. </w:t>
      </w:r>
    </w:p>
    <w:p w:rsidR="001E5409" w:rsidRDefault="00B345F9">
      <w:pPr>
        <w:pStyle w:val="af3"/>
        <w:spacing w:line="300" w:lineRule="auto"/>
        <w:rPr>
          <w:rFonts w:cs="Arial"/>
          <w:sz w:val="20"/>
          <w:szCs w:val="20"/>
          <w:lang w:val="en-US" w:eastAsia="zh-CN"/>
        </w:rPr>
      </w:pPr>
      <w:r>
        <w:rPr>
          <w:rFonts w:eastAsia="宋体" w:cs="Arial"/>
          <w:color w:val="000000"/>
          <w:sz w:val="20"/>
          <w:szCs w:val="20"/>
          <w:lang w:val="en-US" w:eastAsia="zh-CN"/>
        </w:rPr>
        <w:t>Thus, w</w:t>
      </w:r>
      <w:r>
        <w:rPr>
          <w:rFonts w:cs="Arial"/>
          <w:sz w:val="20"/>
          <w:szCs w:val="20"/>
          <w:lang w:val="en-US" w:eastAsia="zh-CN"/>
        </w:rPr>
        <w:t>hether NES solution is backwards compatible depends on the detailed mechanism of cell DTX/DRX.</w:t>
      </w:r>
    </w:p>
    <w:p w:rsidR="001E5409" w:rsidRDefault="00B345F9">
      <w:pPr>
        <w:pStyle w:val="af3"/>
        <w:spacing w:line="300" w:lineRule="auto"/>
        <w:rPr>
          <w:rFonts w:eastAsia="宋体" w:cs="Arial"/>
          <w:color w:val="000000"/>
          <w:sz w:val="20"/>
          <w:szCs w:val="20"/>
          <w:lang w:val="en-US" w:eastAsia="zh-CN"/>
        </w:rPr>
      </w:pPr>
      <w:r>
        <w:rPr>
          <w:rFonts w:cs="Arial"/>
          <w:sz w:val="20"/>
          <w:szCs w:val="20"/>
          <w:lang w:val="en-US" w:eastAsia="zh-CN"/>
        </w:rPr>
        <w:t>Based on the RAN2 #121</w:t>
      </w:r>
      <w:r>
        <w:rPr>
          <w:rFonts w:eastAsia="宋体" w:cs="Arial"/>
          <w:color w:val="000000"/>
          <w:sz w:val="20"/>
          <w:szCs w:val="20"/>
          <w:lang w:val="en-US" w:eastAsia="zh-CN"/>
        </w:rPr>
        <w:t xml:space="preserve"> meeting agreement</w:t>
      </w:r>
      <w:r w:rsidR="002768A6">
        <w:rPr>
          <w:rFonts w:eastAsia="宋体" w:cs="Arial"/>
          <w:color w:val="000000"/>
          <w:sz w:val="20"/>
          <w:szCs w:val="20"/>
          <w:lang w:val="en-US" w:eastAsia="zh-CN"/>
        </w:rPr>
        <w:t xml:space="preserve"> </w:t>
      </w:r>
      <w:r>
        <w:rPr>
          <w:rFonts w:eastAsia="宋体" w:cs="Arial"/>
          <w:color w:val="000000"/>
          <w:sz w:val="20"/>
          <w:szCs w:val="20"/>
          <w:lang w:val="en-US" w:eastAsia="zh-CN"/>
        </w:rPr>
        <w:t>[3], cell DTX/DR</w:t>
      </w:r>
      <w:r>
        <w:rPr>
          <w:rFonts w:eastAsia="宋体" w:cs="Arial"/>
          <w:color w:val="000000"/>
          <w:sz w:val="20"/>
          <w:szCs w:val="20"/>
          <w:lang w:val="en-US" w:eastAsia="zh-CN"/>
        </w:rPr>
        <w:t xml:space="preserve">X does not impact the UE /inactive </w:t>
      </w:r>
      <w:proofErr w:type="spellStart"/>
      <w:r>
        <w:rPr>
          <w:rFonts w:eastAsia="宋体" w:cs="Arial"/>
          <w:color w:val="000000"/>
          <w:sz w:val="20"/>
          <w:szCs w:val="20"/>
          <w:lang w:val="en-US" w:eastAsia="zh-CN"/>
        </w:rPr>
        <w:t>behaviour</w:t>
      </w:r>
      <w:proofErr w:type="spellEnd"/>
      <w:r w:rsidR="002768A6">
        <w:rPr>
          <w:rFonts w:eastAsia="宋体" w:cs="Arial"/>
          <w:color w:val="000000"/>
          <w:sz w:val="20"/>
          <w:szCs w:val="20"/>
          <w:lang w:val="en-US" w:eastAsia="zh-CN"/>
        </w:rPr>
        <w:t xml:space="preserve"> </w:t>
      </w:r>
      <w:r>
        <w:rPr>
          <w:rFonts w:eastAsia="宋体" w:cs="Arial"/>
          <w:color w:val="000000"/>
          <w:sz w:val="20"/>
          <w:szCs w:val="20"/>
          <w:lang w:val="en-US" w:eastAsia="zh-CN"/>
        </w:rPr>
        <w:t>(e.g.</w:t>
      </w:r>
      <w:r>
        <w:rPr>
          <w:rFonts w:eastAsia="宋体" w:cs="Arial" w:hint="eastAsia"/>
          <w:color w:val="000000"/>
          <w:sz w:val="20"/>
          <w:szCs w:val="20"/>
          <w:lang w:val="en-US" w:eastAsia="zh-CN"/>
        </w:rPr>
        <w:t xml:space="preserve"> </w:t>
      </w:r>
      <w:r>
        <w:rPr>
          <w:rFonts w:eastAsia="宋体" w:cs="Arial"/>
          <w:color w:val="000000"/>
          <w:sz w:val="20"/>
          <w:szCs w:val="20"/>
          <w:lang w:val="en-US" w:eastAsia="zh-CN"/>
        </w:rPr>
        <w:t xml:space="preserve">RACH, paging, and SIBs in idle/inactive). Thus, whether the </w:t>
      </w:r>
      <w:r>
        <w:rPr>
          <w:rFonts w:cs="Arial"/>
          <w:sz w:val="20"/>
          <w:szCs w:val="20"/>
          <w:lang w:val="en-US" w:eastAsia="zh-CN"/>
        </w:rPr>
        <w:t>NES solution is backwards compatible depends on the detailed mechanism of cell DTX/DRX for UE in RRC_CONNECTED.</w:t>
      </w:r>
    </w:p>
    <w:p w:rsidR="001E5409" w:rsidRDefault="00B345F9">
      <w:pPr>
        <w:pStyle w:val="af3"/>
        <w:spacing w:line="300" w:lineRule="auto"/>
        <w:rPr>
          <w:rFonts w:cs="Arial"/>
          <w:sz w:val="20"/>
          <w:szCs w:val="20"/>
          <w:lang w:val="en-US" w:eastAsia="zh-CN"/>
        </w:rPr>
      </w:pPr>
      <w:r>
        <w:rPr>
          <w:rFonts w:cs="Arial"/>
          <w:sz w:val="20"/>
          <w:szCs w:val="20"/>
          <w:lang w:val="en-US" w:eastAsia="zh-CN"/>
        </w:rPr>
        <w:t xml:space="preserve">Based on the RAN2 #121bis meeting </w:t>
      </w:r>
      <w:r>
        <w:rPr>
          <w:rFonts w:cs="Arial"/>
          <w:sz w:val="20"/>
          <w:szCs w:val="20"/>
          <w:lang w:val="en-US" w:eastAsia="zh-CN"/>
        </w:rPr>
        <w:t>agreement</w:t>
      </w:r>
      <w:r w:rsidR="002768A6">
        <w:rPr>
          <w:rFonts w:cs="Arial"/>
          <w:sz w:val="20"/>
          <w:szCs w:val="20"/>
          <w:lang w:val="en-US" w:eastAsia="zh-CN"/>
        </w:rPr>
        <w:t xml:space="preserve"> </w:t>
      </w:r>
      <w:r>
        <w:rPr>
          <w:rFonts w:cs="Arial"/>
          <w:sz w:val="20"/>
          <w:szCs w:val="20"/>
          <w:lang w:val="en-US" w:eastAsia="zh-CN"/>
        </w:rPr>
        <w:t>[4], UE doesn’t monitor SPS occasions during Cell DTX non-active period, UE does not transmit on CG occasions during Cell DRX non-active periods, and UE does not transmit SR in the occasions overlapping with Cell DRX non-active periods, e.g. SR tr</w:t>
      </w:r>
      <w:r>
        <w:rPr>
          <w:rFonts w:cs="Arial"/>
          <w:sz w:val="20"/>
          <w:szCs w:val="20"/>
          <w:lang w:val="en-US" w:eastAsia="zh-CN"/>
        </w:rPr>
        <w:t xml:space="preserve">ansmissions are dropped during the non-active period. </w:t>
      </w:r>
    </w:p>
    <w:p w:rsidR="001E5409" w:rsidRDefault="00B345F9">
      <w:pPr>
        <w:pStyle w:val="af3"/>
        <w:spacing w:line="300" w:lineRule="auto"/>
        <w:rPr>
          <w:rFonts w:cs="Arial"/>
          <w:sz w:val="20"/>
          <w:szCs w:val="20"/>
          <w:lang w:val="en-US" w:eastAsia="zh-CN"/>
        </w:rPr>
      </w:pPr>
      <w:r>
        <w:rPr>
          <w:rFonts w:cs="Arial"/>
          <w:sz w:val="20"/>
          <w:szCs w:val="20"/>
          <w:lang w:val="en-US" w:eastAsia="zh-CN"/>
        </w:rPr>
        <w:t xml:space="preserve">For the agreement that UE doesn’t monitor SPS occasions during Cell DTX non-active period, although legacy UE will monitor SPS occasions during Cell DTX non-active period, it </w:t>
      </w:r>
      <w:r w:rsidR="002768A6">
        <w:rPr>
          <w:rFonts w:cs="Arial"/>
          <w:sz w:val="20"/>
          <w:szCs w:val="20"/>
          <w:lang w:val="en-US" w:eastAsia="zh-CN"/>
        </w:rPr>
        <w:t>cannot</w:t>
      </w:r>
      <w:r>
        <w:rPr>
          <w:rFonts w:cs="Arial"/>
          <w:sz w:val="20"/>
          <w:szCs w:val="20"/>
          <w:lang w:val="en-US" w:eastAsia="zh-CN"/>
        </w:rPr>
        <w:t xml:space="preserve"> receive PDSCH over</w:t>
      </w:r>
      <w:r>
        <w:rPr>
          <w:rFonts w:cs="Arial"/>
          <w:sz w:val="20"/>
          <w:szCs w:val="20"/>
          <w:lang w:val="en-US" w:eastAsia="zh-CN"/>
        </w:rPr>
        <w:t xml:space="preserve"> some SPS occasions (e.g. during Cell DTX non-active period) since </w:t>
      </w:r>
      <w:proofErr w:type="spellStart"/>
      <w:r>
        <w:rPr>
          <w:rFonts w:cs="Arial"/>
          <w:sz w:val="20"/>
          <w:szCs w:val="20"/>
          <w:lang w:val="en-US" w:eastAsia="zh-CN"/>
        </w:rPr>
        <w:t>gNB</w:t>
      </w:r>
      <w:proofErr w:type="spellEnd"/>
      <w:r>
        <w:rPr>
          <w:rFonts w:cs="Arial"/>
          <w:sz w:val="20"/>
          <w:szCs w:val="20"/>
          <w:lang w:val="en-US" w:eastAsia="zh-CN"/>
        </w:rPr>
        <w:t xml:space="preserve"> does not transmit PDSCH over the SPS occasions during Cell DTX non-active period, it does not impact the legacy UE </w:t>
      </w:r>
      <w:proofErr w:type="spellStart"/>
      <w:r>
        <w:rPr>
          <w:rFonts w:cs="Arial"/>
          <w:sz w:val="20"/>
          <w:szCs w:val="20"/>
          <w:lang w:val="en-US" w:eastAsia="zh-CN"/>
        </w:rPr>
        <w:t>behaviour</w:t>
      </w:r>
      <w:proofErr w:type="spellEnd"/>
      <w:r>
        <w:rPr>
          <w:rFonts w:cs="Arial"/>
          <w:sz w:val="20"/>
          <w:szCs w:val="20"/>
          <w:lang w:val="en-US" w:eastAsia="zh-CN"/>
        </w:rPr>
        <w:t>, and is backwards compatible.</w:t>
      </w:r>
    </w:p>
    <w:p w:rsidR="001E5409" w:rsidRDefault="00B345F9">
      <w:pPr>
        <w:pStyle w:val="af3"/>
        <w:spacing w:line="300" w:lineRule="auto"/>
        <w:rPr>
          <w:rFonts w:cs="Arial"/>
          <w:b/>
          <w:bCs/>
          <w:sz w:val="20"/>
          <w:szCs w:val="20"/>
          <w:lang w:val="en-US" w:eastAsia="zh-CN"/>
        </w:rPr>
      </w:pPr>
      <w:r>
        <w:rPr>
          <w:rFonts w:cs="Arial"/>
          <w:b/>
          <w:bCs/>
          <w:sz w:val="20"/>
          <w:szCs w:val="20"/>
          <w:lang w:val="en-US" w:eastAsia="zh-CN"/>
        </w:rPr>
        <w:lastRenderedPageBreak/>
        <w:t>Observation 3: The agreement f</w:t>
      </w:r>
      <w:r>
        <w:rPr>
          <w:rFonts w:cs="Arial"/>
          <w:b/>
          <w:bCs/>
          <w:sz w:val="20"/>
          <w:szCs w:val="20"/>
          <w:lang w:val="en-US" w:eastAsia="zh-CN"/>
        </w:rPr>
        <w:t xml:space="preserve">or Cell DTX does not impact the legacy UE </w:t>
      </w:r>
      <w:proofErr w:type="spellStart"/>
      <w:r>
        <w:rPr>
          <w:rFonts w:cs="Arial"/>
          <w:b/>
          <w:bCs/>
          <w:sz w:val="20"/>
          <w:szCs w:val="20"/>
          <w:lang w:val="en-US" w:eastAsia="zh-CN"/>
        </w:rPr>
        <w:t>behaviour</w:t>
      </w:r>
      <w:proofErr w:type="spellEnd"/>
      <w:r>
        <w:rPr>
          <w:rFonts w:cs="Arial"/>
          <w:b/>
          <w:bCs/>
          <w:sz w:val="20"/>
          <w:szCs w:val="20"/>
          <w:lang w:val="en-US" w:eastAsia="zh-CN"/>
        </w:rPr>
        <w:t>, it is</w:t>
      </w:r>
      <w:r>
        <w:rPr>
          <w:rFonts w:cs="Arial" w:hint="eastAsia"/>
          <w:b/>
          <w:bCs/>
          <w:sz w:val="20"/>
          <w:szCs w:val="20"/>
          <w:lang w:val="en-US" w:eastAsia="zh-CN"/>
        </w:rPr>
        <w:t xml:space="preserve"> </w:t>
      </w:r>
      <w:r>
        <w:rPr>
          <w:rFonts w:cs="Arial"/>
          <w:b/>
          <w:bCs/>
          <w:sz w:val="20"/>
          <w:szCs w:val="20"/>
          <w:lang w:val="en-US" w:eastAsia="zh-CN"/>
        </w:rPr>
        <w:t>backwards compatible.</w:t>
      </w:r>
    </w:p>
    <w:p w:rsidR="001E5409" w:rsidRDefault="00B345F9">
      <w:pPr>
        <w:pStyle w:val="af3"/>
        <w:spacing w:line="300" w:lineRule="auto"/>
        <w:rPr>
          <w:rFonts w:cs="Arial"/>
          <w:sz w:val="20"/>
          <w:szCs w:val="20"/>
          <w:lang w:val="en-US" w:eastAsia="zh-CN"/>
        </w:rPr>
      </w:pPr>
      <w:r>
        <w:rPr>
          <w:rFonts w:cs="Arial"/>
          <w:sz w:val="20"/>
          <w:szCs w:val="20"/>
          <w:lang w:val="en-US" w:eastAsia="zh-CN"/>
        </w:rPr>
        <w:t>For the agreement that UE does not transmit on CG occasions during Cell DRX non-active periods, and UE does not transmit SR in the occasions overlapping with Cell DRX non-acti</w:t>
      </w:r>
      <w:r>
        <w:rPr>
          <w:rFonts w:cs="Arial"/>
          <w:sz w:val="20"/>
          <w:szCs w:val="20"/>
          <w:lang w:val="en-US" w:eastAsia="zh-CN"/>
        </w:rPr>
        <w:t xml:space="preserve">ve periods, e.g. SR transmissions are dropped during the non-active period: since legacy UE cannot follow these new agreement, legacy UE will transmit on CG occasions and/or transmit SR in the SR occasions during Cell DRX non-active periods. If </w:t>
      </w:r>
      <w:proofErr w:type="spellStart"/>
      <w:r>
        <w:rPr>
          <w:rFonts w:cs="Arial"/>
          <w:sz w:val="20"/>
          <w:szCs w:val="20"/>
          <w:lang w:val="en-US" w:eastAsia="zh-CN"/>
        </w:rPr>
        <w:t>gNB</w:t>
      </w:r>
      <w:proofErr w:type="spellEnd"/>
      <w:r>
        <w:rPr>
          <w:rFonts w:cs="Arial"/>
          <w:sz w:val="20"/>
          <w:szCs w:val="20"/>
          <w:lang w:val="en-US" w:eastAsia="zh-CN"/>
        </w:rPr>
        <w:t xml:space="preserve"> configu</w:t>
      </w:r>
      <w:r>
        <w:rPr>
          <w:rFonts w:cs="Arial"/>
          <w:sz w:val="20"/>
          <w:szCs w:val="20"/>
          <w:lang w:val="en-US" w:eastAsia="zh-CN"/>
        </w:rPr>
        <w:t>red with DRX monitors the legacy UE’s PUSCH on CG and/or SR during Cell DRX non-active periods, it cannot enter into power saving mode, and there is not gain for the agreement</w:t>
      </w:r>
      <w:r>
        <w:rPr>
          <w:rFonts w:cs="Arial" w:hint="eastAsia"/>
          <w:sz w:val="20"/>
          <w:szCs w:val="20"/>
          <w:lang w:val="en-US" w:eastAsia="zh-CN"/>
        </w:rPr>
        <w:t xml:space="preserve"> </w:t>
      </w:r>
      <w:r>
        <w:rPr>
          <w:rFonts w:cs="Arial"/>
          <w:sz w:val="20"/>
          <w:szCs w:val="20"/>
          <w:lang w:val="en-US" w:eastAsia="zh-CN"/>
        </w:rPr>
        <w:t>that UE does not transmit on CG occasions during Cell DRX non-active periods, an</w:t>
      </w:r>
      <w:r>
        <w:rPr>
          <w:rFonts w:cs="Arial"/>
          <w:sz w:val="20"/>
          <w:szCs w:val="20"/>
          <w:lang w:val="en-US" w:eastAsia="zh-CN"/>
        </w:rPr>
        <w:t xml:space="preserve">d UE does not transmit SR in the occasions overlapping with Cell DRX non-active periods. If </w:t>
      </w:r>
      <w:proofErr w:type="spellStart"/>
      <w:r>
        <w:rPr>
          <w:rFonts w:cs="Arial"/>
          <w:sz w:val="20"/>
          <w:szCs w:val="20"/>
          <w:lang w:val="en-US" w:eastAsia="zh-CN"/>
        </w:rPr>
        <w:t>gNB</w:t>
      </w:r>
      <w:proofErr w:type="spellEnd"/>
      <w:r>
        <w:rPr>
          <w:rFonts w:cs="Arial"/>
          <w:sz w:val="20"/>
          <w:szCs w:val="20"/>
          <w:lang w:val="en-US" w:eastAsia="zh-CN"/>
        </w:rPr>
        <w:t xml:space="preserve"> configured with DRX does monitor the legacy UE’s CG and/or SR during Cell DRX non-active periods, the</w:t>
      </w:r>
      <w:r>
        <w:rPr>
          <w:rFonts w:cs="Arial" w:hint="eastAsia"/>
          <w:sz w:val="20"/>
          <w:szCs w:val="20"/>
          <w:lang w:val="en-US" w:eastAsia="zh-CN"/>
        </w:rPr>
        <w:t xml:space="preserve"> </w:t>
      </w:r>
      <w:r>
        <w:rPr>
          <w:rFonts w:cs="Arial"/>
          <w:sz w:val="20"/>
          <w:szCs w:val="20"/>
          <w:lang w:val="en-US" w:eastAsia="zh-CN"/>
        </w:rPr>
        <w:t xml:space="preserve">legacy UE’s PUSCH CG and/or SR will be lost, and the </w:t>
      </w:r>
      <w:r>
        <w:rPr>
          <w:rFonts w:cs="Arial"/>
          <w:sz w:val="20"/>
          <w:szCs w:val="20"/>
          <w:lang w:val="en-US" w:eastAsia="zh-CN"/>
        </w:rPr>
        <w:t>legacy UE may retransmit it</w:t>
      </w:r>
      <w:r>
        <w:rPr>
          <w:rFonts w:cs="Arial" w:hint="eastAsia"/>
          <w:sz w:val="20"/>
          <w:szCs w:val="20"/>
          <w:lang w:val="en-US" w:eastAsia="zh-CN"/>
        </w:rPr>
        <w:t>, e.g. PRACH procedure may triggered for SR, and then transmit BSR and PUSCH.</w:t>
      </w:r>
      <w:r>
        <w:rPr>
          <w:rFonts w:cs="Arial"/>
          <w:sz w:val="20"/>
          <w:szCs w:val="20"/>
          <w:lang w:val="en-US" w:eastAsia="zh-CN"/>
        </w:rPr>
        <w:t xml:space="preserve"> </w:t>
      </w:r>
      <w:r>
        <w:rPr>
          <w:rFonts w:cs="Arial" w:hint="eastAsia"/>
          <w:sz w:val="20"/>
          <w:szCs w:val="20"/>
          <w:lang w:val="en-US" w:eastAsia="zh-CN"/>
        </w:rPr>
        <w:t>T</w:t>
      </w:r>
      <w:r>
        <w:rPr>
          <w:rFonts w:cs="Arial"/>
          <w:sz w:val="20"/>
          <w:szCs w:val="20"/>
          <w:lang w:val="en-US" w:eastAsia="zh-CN"/>
        </w:rPr>
        <w:t xml:space="preserve">his will </w:t>
      </w:r>
      <w:r>
        <w:rPr>
          <w:rFonts w:cs="Arial" w:hint="eastAsia"/>
          <w:sz w:val="20"/>
          <w:szCs w:val="20"/>
          <w:lang w:val="en-US" w:eastAsia="zh-CN"/>
        </w:rPr>
        <w:t xml:space="preserve">increase </w:t>
      </w:r>
      <w:r>
        <w:rPr>
          <w:rFonts w:cs="Arial"/>
          <w:sz w:val="20"/>
          <w:szCs w:val="20"/>
          <w:lang w:val="en-US" w:eastAsia="zh-CN"/>
        </w:rPr>
        <w:t>legacy UE’s power consumption, and should be avoided.</w:t>
      </w:r>
    </w:p>
    <w:p w:rsidR="001E5409" w:rsidRDefault="00B345F9">
      <w:pPr>
        <w:pStyle w:val="af3"/>
        <w:spacing w:line="300" w:lineRule="auto"/>
        <w:rPr>
          <w:rFonts w:cs="Arial"/>
          <w:b/>
          <w:bCs/>
          <w:sz w:val="20"/>
          <w:szCs w:val="20"/>
          <w:lang w:val="en-US" w:eastAsia="zh-CN"/>
        </w:rPr>
      </w:pPr>
      <w:r>
        <w:rPr>
          <w:rFonts w:cs="Arial"/>
          <w:b/>
          <w:bCs/>
          <w:sz w:val="20"/>
          <w:szCs w:val="20"/>
          <w:lang w:val="en-US" w:eastAsia="zh-CN"/>
        </w:rPr>
        <w:t xml:space="preserve">Observation 4: The agreement for Cell DRX impacts the legacy UE </w:t>
      </w:r>
      <w:proofErr w:type="spellStart"/>
      <w:r>
        <w:rPr>
          <w:rFonts w:cs="Arial"/>
          <w:b/>
          <w:bCs/>
          <w:sz w:val="20"/>
          <w:szCs w:val="20"/>
          <w:lang w:val="en-US" w:eastAsia="zh-CN"/>
        </w:rPr>
        <w:t>behaviour</w:t>
      </w:r>
      <w:proofErr w:type="spellEnd"/>
      <w:r>
        <w:rPr>
          <w:rFonts w:cs="Arial"/>
          <w:b/>
          <w:bCs/>
          <w:sz w:val="20"/>
          <w:szCs w:val="20"/>
          <w:lang w:val="en-US" w:eastAsia="zh-CN"/>
        </w:rPr>
        <w:t xml:space="preserve">, it </w:t>
      </w:r>
      <w:r>
        <w:rPr>
          <w:rFonts w:cs="Arial"/>
          <w:b/>
          <w:bCs/>
          <w:sz w:val="20"/>
          <w:szCs w:val="20"/>
          <w:lang w:val="en-US" w:eastAsia="zh-CN"/>
        </w:rPr>
        <w:t>is not backwards compatible.</w:t>
      </w:r>
    </w:p>
    <w:p w:rsidR="001E5409" w:rsidRDefault="00B345F9">
      <w:pPr>
        <w:pStyle w:val="af3"/>
        <w:spacing w:line="300" w:lineRule="auto"/>
        <w:rPr>
          <w:rFonts w:cs="Arial"/>
          <w:sz w:val="20"/>
          <w:szCs w:val="20"/>
          <w:lang w:val="en-US" w:eastAsia="zh-CN"/>
        </w:rPr>
      </w:pPr>
      <w:r>
        <w:rPr>
          <w:rFonts w:cs="Arial"/>
          <w:sz w:val="20"/>
          <w:szCs w:val="20"/>
          <w:lang w:val="en-US" w:eastAsia="zh-CN"/>
        </w:rPr>
        <w:t xml:space="preserve">To deal with the cell DRX non-backwards compatible issue, </w:t>
      </w:r>
      <w:r>
        <w:rPr>
          <w:rFonts w:cs="Arial" w:hint="eastAsia"/>
          <w:sz w:val="20"/>
          <w:szCs w:val="20"/>
          <w:lang w:val="en-US" w:eastAsia="zh-CN"/>
        </w:rPr>
        <w:t>the following alternatives can be considered:</w:t>
      </w:r>
    </w:p>
    <w:p w:rsidR="001E5409" w:rsidRDefault="00B345F9" w:rsidP="002768A6">
      <w:pPr>
        <w:pStyle w:val="af3"/>
        <w:numPr>
          <w:ilvl w:val="0"/>
          <w:numId w:val="14"/>
        </w:numPr>
        <w:spacing w:after="120" w:afterAutospacing="0" w:line="300" w:lineRule="auto"/>
        <w:rPr>
          <w:rFonts w:cs="Arial"/>
          <w:sz w:val="20"/>
          <w:szCs w:val="20"/>
          <w:lang w:val="en-US" w:eastAsia="zh-CN"/>
        </w:rPr>
      </w:pPr>
      <w:r>
        <w:rPr>
          <w:rFonts w:cs="Arial" w:hint="eastAsia"/>
          <w:sz w:val="20"/>
          <w:szCs w:val="20"/>
          <w:lang w:val="en-US" w:eastAsia="zh-CN"/>
        </w:rPr>
        <w:t xml:space="preserve">Alt 1: Based on NW implementation. E.g. for legacy UE, NW does not configure CG and SR resource </w:t>
      </w:r>
      <w:r>
        <w:rPr>
          <w:rFonts w:cs="Arial"/>
          <w:sz w:val="20"/>
          <w:szCs w:val="20"/>
          <w:lang w:val="en-US" w:eastAsia="zh-CN"/>
        </w:rPr>
        <w:t xml:space="preserve">during Cell DRX non-active </w:t>
      </w:r>
      <w:r>
        <w:rPr>
          <w:rFonts w:cs="Arial"/>
          <w:sz w:val="20"/>
          <w:szCs w:val="20"/>
          <w:lang w:val="en-US" w:eastAsia="zh-CN"/>
        </w:rPr>
        <w:t>periods</w:t>
      </w:r>
      <w:r>
        <w:rPr>
          <w:rFonts w:cs="Arial" w:hint="eastAsia"/>
          <w:sz w:val="20"/>
          <w:szCs w:val="20"/>
          <w:lang w:val="en-US" w:eastAsia="zh-CN"/>
        </w:rPr>
        <w:t>. This alternative does not impact specification, but since the CG, SR and DRX are all periodic resource, it is difficult to avoid time overlap between CG/SR and cell DRX when the CG/SR periodicity and cell DRX periodicity is different, and will imp</w:t>
      </w:r>
      <w:r>
        <w:rPr>
          <w:rFonts w:cs="Arial" w:hint="eastAsia"/>
          <w:sz w:val="20"/>
          <w:szCs w:val="20"/>
          <w:lang w:val="en-US" w:eastAsia="zh-CN"/>
        </w:rPr>
        <w:t xml:space="preserve">act NW implementation.     </w:t>
      </w:r>
    </w:p>
    <w:p w:rsidR="001E5409" w:rsidRDefault="00B345F9" w:rsidP="002768A6">
      <w:pPr>
        <w:pStyle w:val="af3"/>
        <w:numPr>
          <w:ilvl w:val="0"/>
          <w:numId w:val="14"/>
        </w:numPr>
        <w:spacing w:after="120" w:afterAutospacing="0" w:line="300" w:lineRule="auto"/>
        <w:rPr>
          <w:rFonts w:cs="Arial"/>
          <w:i/>
          <w:iCs/>
          <w:sz w:val="20"/>
          <w:szCs w:val="20"/>
          <w:lang w:val="en-US" w:eastAsia="zh-CN"/>
        </w:rPr>
      </w:pPr>
      <w:r>
        <w:rPr>
          <w:rFonts w:cs="Arial" w:hint="eastAsia"/>
          <w:sz w:val="20"/>
          <w:szCs w:val="20"/>
          <w:lang w:val="en-US" w:eastAsia="zh-CN"/>
        </w:rPr>
        <w:t xml:space="preserve">Alt 2: A </w:t>
      </w:r>
      <w:proofErr w:type="spellStart"/>
      <w:r>
        <w:rPr>
          <w:rFonts w:cs="Arial"/>
          <w:i/>
          <w:iCs/>
          <w:sz w:val="20"/>
          <w:szCs w:val="20"/>
          <w:lang w:val="en-US" w:eastAsia="zh-CN"/>
        </w:rPr>
        <w:t>cellBarredCellDRX</w:t>
      </w:r>
      <w:proofErr w:type="spellEnd"/>
      <w:r>
        <w:rPr>
          <w:rFonts w:cs="Arial"/>
          <w:i/>
          <w:iCs/>
          <w:sz w:val="20"/>
          <w:szCs w:val="20"/>
          <w:lang w:val="en-US" w:eastAsia="zh-CN"/>
        </w:rPr>
        <w:t xml:space="preserve"> </w:t>
      </w:r>
      <w:r>
        <w:rPr>
          <w:rFonts w:cs="Arial"/>
          <w:sz w:val="20"/>
          <w:szCs w:val="20"/>
          <w:lang w:val="en-US" w:eastAsia="zh-CN"/>
        </w:rPr>
        <w:t>indicator should be introduced in SIB1</w:t>
      </w:r>
      <w:r>
        <w:rPr>
          <w:rFonts w:cs="Arial" w:hint="eastAsia"/>
          <w:sz w:val="20"/>
          <w:szCs w:val="20"/>
          <w:lang w:val="en-US" w:eastAsia="zh-CN"/>
        </w:rPr>
        <w:t xml:space="preserve">. </w:t>
      </w:r>
      <w:r>
        <w:rPr>
          <w:rFonts w:cs="Arial"/>
          <w:sz w:val="20"/>
          <w:szCs w:val="20"/>
          <w:lang w:val="en-US" w:eastAsia="zh-CN"/>
        </w:rPr>
        <w:t>If the cell DRX is adopted</w:t>
      </w:r>
      <w:r>
        <w:rPr>
          <w:rFonts w:cs="Arial" w:hint="eastAsia"/>
          <w:sz w:val="20"/>
          <w:szCs w:val="20"/>
          <w:lang w:val="en-US" w:eastAsia="zh-CN"/>
        </w:rPr>
        <w:t xml:space="preserve"> </w:t>
      </w:r>
      <w:r>
        <w:rPr>
          <w:rFonts w:cs="Arial"/>
          <w:sz w:val="20"/>
          <w:szCs w:val="20"/>
          <w:lang w:val="en-US" w:eastAsia="zh-CN"/>
        </w:rPr>
        <w:t xml:space="preserve">and </w:t>
      </w:r>
      <w:proofErr w:type="spellStart"/>
      <w:r>
        <w:rPr>
          <w:rFonts w:cs="Arial"/>
          <w:i/>
          <w:iCs/>
          <w:sz w:val="20"/>
          <w:szCs w:val="20"/>
          <w:lang w:val="en-US" w:eastAsia="zh-CN"/>
        </w:rPr>
        <w:t>cellBarredCellDRX</w:t>
      </w:r>
      <w:proofErr w:type="spellEnd"/>
      <w:r>
        <w:rPr>
          <w:rFonts w:cs="Arial"/>
          <w:i/>
          <w:iCs/>
          <w:sz w:val="20"/>
          <w:szCs w:val="20"/>
          <w:lang w:val="en-US" w:eastAsia="zh-CN"/>
        </w:rPr>
        <w:t xml:space="preserve"> </w:t>
      </w:r>
      <w:r>
        <w:rPr>
          <w:rFonts w:cs="Arial"/>
          <w:sz w:val="20"/>
          <w:szCs w:val="20"/>
          <w:lang w:val="en-US" w:eastAsia="zh-CN"/>
        </w:rPr>
        <w:t>is present</w:t>
      </w:r>
      <w:r>
        <w:rPr>
          <w:rFonts w:cs="Arial"/>
          <w:sz w:val="20"/>
          <w:szCs w:val="20"/>
          <w:lang w:val="en-US" w:eastAsia="zh-CN"/>
        </w:rPr>
        <w:t xml:space="preserve">, the legacy </w:t>
      </w:r>
      <w:proofErr w:type="spellStart"/>
      <w:r>
        <w:rPr>
          <w:rFonts w:cs="Arial"/>
          <w:i/>
          <w:iCs/>
          <w:sz w:val="20"/>
          <w:szCs w:val="20"/>
          <w:lang w:val="en-US" w:eastAsia="zh-CN"/>
        </w:rPr>
        <w:t>cellBarred</w:t>
      </w:r>
      <w:proofErr w:type="spellEnd"/>
      <w:r>
        <w:rPr>
          <w:rFonts w:cs="Arial"/>
          <w:i/>
          <w:iCs/>
          <w:sz w:val="20"/>
          <w:szCs w:val="20"/>
          <w:lang w:val="en-US" w:eastAsia="zh-CN"/>
        </w:rPr>
        <w:t xml:space="preserve"> </w:t>
      </w:r>
      <w:r>
        <w:rPr>
          <w:rFonts w:cs="Arial"/>
          <w:sz w:val="20"/>
          <w:szCs w:val="20"/>
          <w:lang w:val="en-US" w:eastAsia="zh-CN"/>
        </w:rPr>
        <w:t xml:space="preserve">indicator is set to “Barred” to prevent the legacy </w:t>
      </w:r>
      <w:r>
        <w:rPr>
          <w:rFonts w:cs="Arial"/>
          <w:sz w:val="20"/>
          <w:szCs w:val="20"/>
        </w:rPr>
        <w:t xml:space="preserve">camping on cells adopting </w:t>
      </w:r>
      <w:r>
        <w:rPr>
          <w:rFonts w:eastAsia="宋体" w:cs="Arial"/>
          <w:sz w:val="20"/>
          <w:szCs w:val="20"/>
          <w:lang w:val="en-US" w:eastAsia="zh-CN"/>
        </w:rPr>
        <w:t>c</w:t>
      </w:r>
      <w:r>
        <w:rPr>
          <w:rFonts w:eastAsia="宋体" w:cs="Arial"/>
          <w:sz w:val="20"/>
          <w:szCs w:val="20"/>
          <w:lang w:val="en-US" w:eastAsia="zh-CN"/>
        </w:rPr>
        <w:t>ell DRX, and the UE supporting</w:t>
      </w:r>
      <w:r>
        <w:rPr>
          <w:rFonts w:eastAsia="宋体" w:cs="Arial" w:hint="eastAsia"/>
          <w:sz w:val="20"/>
          <w:szCs w:val="20"/>
          <w:lang w:val="en-US" w:eastAsia="zh-CN"/>
        </w:rPr>
        <w:t xml:space="preserve"> </w:t>
      </w:r>
      <w:r>
        <w:rPr>
          <w:rFonts w:eastAsia="宋体" w:cs="Arial"/>
          <w:sz w:val="20"/>
          <w:szCs w:val="20"/>
          <w:lang w:val="en-US" w:eastAsia="zh-CN"/>
        </w:rPr>
        <w:t xml:space="preserve">cell DRX decide whether the cell is barred or not barred based on the </w:t>
      </w:r>
      <w:proofErr w:type="spellStart"/>
      <w:r>
        <w:rPr>
          <w:rFonts w:cs="Arial"/>
          <w:i/>
          <w:iCs/>
          <w:sz w:val="20"/>
          <w:szCs w:val="20"/>
          <w:lang w:val="en-US" w:eastAsia="zh-CN"/>
        </w:rPr>
        <w:t>cellBarredCellDRX</w:t>
      </w:r>
      <w:proofErr w:type="spellEnd"/>
      <w:r>
        <w:rPr>
          <w:rFonts w:cs="Arial"/>
          <w:i/>
          <w:iCs/>
          <w:sz w:val="20"/>
          <w:szCs w:val="20"/>
          <w:lang w:val="en-US" w:eastAsia="zh-CN"/>
        </w:rPr>
        <w:t>.</w:t>
      </w:r>
    </w:p>
    <w:p w:rsidR="001E5409" w:rsidRDefault="00B345F9">
      <w:pPr>
        <w:pStyle w:val="af3"/>
        <w:spacing w:line="300" w:lineRule="auto"/>
        <w:rPr>
          <w:rFonts w:cs="Arial"/>
          <w:sz w:val="20"/>
          <w:szCs w:val="20"/>
          <w:lang w:val="en-US" w:eastAsia="zh-CN"/>
        </w:rPr>
      </w:pPr>
      <w:r>
        <w:rPr>
          <w:rFonts w:cs="Arial" w:hint="eastAsia"/>
          <w:sz w:val="20"/>
          <w:szCs w:val="20"/>
          <w:lang w:val="en-US" w:eastAsia="zh-CN"/>
        </w:rPr>
        <w:t>For NW implementation flexibility, Alt 2 should be considered.</w:t>
      </w:r>
    </w:p>
    <w:p w:rsidR="001E5409" w:rsidRDefault="00B345F9">
      <w:pPr>
        <w:pStyle w:val="af3"/>
        <w:spacing w:line="300" w:lineRule="auto"/>
        <w:rPr>
          <w:rFonts w:cs="Arial"/>
          <w:b/>
          <w:bCs/>
          <w:sz w:val="20"/>
          <w:szCs w:val="20"/>
          <w:lang w:val="en-US" w:eastAsia="zh-CN"/>
        </w:rPr>
      </w:pPr>
      <w:r>
        <w:rPr>
          <w:rFonts w:cs="Arial"/>
          <w:b/>
          <w:bCs/>
          <w:sz w:val="20"/>
          <w:szCs w:val="20"/>
          <w:lang w:val="en-US" w:eastAsia="zh-CN"/>
        </w:rPr>
        <w:t xml:space="preserve">Proposal 1: a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 xml:space="preserve">indicator </w:t>
      </w:r>
      <w:r>
        <w:rPr>
          <w:rFonts w:cs="Arial" w:hint="eastAsia"/>
          <w:b/>
          <w:bCs/>
          <w:sz w:val="20"/>
          <w:szCs w:val="20"/>
          <w:lang w:val="en-US" w:eastAsia="zh-CN"/>
        </w:rPr>
        <w:t>is</w:t>
      </w:r>
      <w:r>
        <w:rPr>
          <w:rFonts w:cs="Arial"/>
          <w:b/>
          <w:bCs/>
          <w:sz w:val="20"/>
          <w:szCs w:val="20"/>
          <w:lang w:val="en-US" w:eastAsia="zh-CN"/>
        </w:rPr>
        <w:t xml:space="preserve"> introduced in SIB1 to deal with the cell DRX non-backwards compatible issue.</w:t>
      </w:r>
    </w:p>
    <w:p w:rsidR="001E5409" w:rsidRDefault="00B345F9">
      <w:pPr>
        <w:pStyle w:val="af3"/>
        <w:spacing w:line="300" w:lineRule="auto"/>
        <w:rPr>
          <w:rFonts w:cs="Arial"/>
          <w:b/>
          <w:bCs/>
          <w:i/>
          <w:iCs/>
          <w:sz w:val="20"/>
          <w:szCs w:val="20"/>
          <w:lang w:val="en-US" w:eastAsia="zh-CN"/>
        </w:rPr>
      </w:pPr>
      <w:r>
        <w:rPr>
          <w:rFonts w:cs="Arial"/>
          <w:b/>
          <w:bCs/>
          <w:sz w:val="20"/>
          <w:szCs w:val="20"/>
          <w:lang w:val="en-US" w:eastAsia="zh-CN"/>
        </w:rPr>
        <w:t>Proposal 1a: If the cell DRX is adopted</w:t>
      </w:r>
      <w:r>
        <w:rPr>
          <w:rFonts w:cs="Arial" w:hint="eastAsia"/>
          <w:b/>
          <w:bCs/>
          <w:sz w:val="20"/>
          <w:szCs w:val="20"/>
          <w:lang w:val="en-US" w:eastAsia="zh-CN"/>
        </w:rPr>
        <w:t xml:space="preserve"> and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is present</w:t>
      </w:r>
      <w:r>
        <w:rPr>
          <w:rFonts w:cs="Arial"/>
          <w:b/>
          <w:bCs/>
          <w:sz w:val="20"/>
          <w:szCs w:val="20"/>
          <w:lang w:val="en-US" w:eastAsia="zh-CN"/>
        </w:rPr>
        <w:t xml:space="preserve">, the legacy </w:t>
      </w:r>
      <w:proofErr w:type="spellStart"/>
      <w:r>
        <w:rPr>
          <w:rFonts w:cs="Arial"/>
          <w:b/>
          <w:bCs/>
          <w:i/>
          <w:iCs/>
          <w:sz w:val="20"/>
          <w:szCs w:val="20"/>
          <w:lang w:val="en-US" w:eastAsia="zh-CN"/>
        </w:rPr>
        <w:t>cellBarred</w:t>
      </w:r>
      <w:proofErr w:type="spellEnd"/>
      <w:r>
        <w:rPr>
          <w:rFonts w:cs="Arial"/>
          <w:b/>
          <w:bCs/>
          <w:i/>
          <w:iCs/>
          <w:sz w:val="20"/>
          <w:szCs w:val="20"/>
          <w:lang w:val="en-US" w:eastAsia="zh-CN"/>
        </w:rPr>
        <w:t xml:space="preserve"> </w:t>
      </w:r>
      <w:r>
        <w:rPr>
          <w:rFonts w:cs="Arial"/>
          <w:b/>
          <w:bCs/>
          <w:sz w:val="20"/>
          <w:szCs w:val="20"/>
          <w:lang w:val="en-US" w:eastAsia="zh-CN"/>
        </w:rPr>
        <w:t xml:space="preserve">indicator is set to “Barred” to prevent the legacy </w:t>
      </w:r>
      <w:r>
        <w:rPr>
          <w:rFonts w:cs="Arial"/>
          <w:b/>
          <w:bCs/>
          <w:sz w:val="20"/>
          <w:szCs w:val="20"/>
        </w:rPr>
        <w:t xml:space="preserve">camping on cells adopting </w:t>
      </w:r>
      <w:r>
        <w:rPr>
          <w:rFonts w:eastAsia="宋体" w:cs="Arial"/>
          <w:b/>
          <w:bCs/>
          <w:sz w:val="20"/>
          <w:szCs w:val="20"/>
          <w:lang w:val="en-US" w:eastAsia="zh-CN"/>
        </w:rPr>
        <w:t xml:space="preserve">cell </w:t>
      </w:r>
      <w:r>
        <w:rPr>
          <w:rFonts w:eastAsia="宋体" w:cs="Arial"/>
          <w:b/>
          <w:bCs/>
          <w:sz w:val="20"/>
          <w:szCs w:val="20"/>
          <w:lang w:val="en-US" w:eastAsia="zh-CN"/>
        </w:rPr>
        <w:t>DRX, and the UE supporting</w:t>
      </w:r>
      <w:r>
        <w:rPr>
          <w:rFonts w:eastAsia="宋体" w:cs="Arial" w:hint="eastAsia"/>
          <w:b/>
          <w:bCs/>
          <w:sz w:val="20"/>
          <w:szCs w:val="20"/>
          <w:lang w:val="en-US" w:eastAsia="zh-CN"/>
        </w:rPr>
        <w:t xml:space="preserve"> </w:t>
      </w:r>
      <w:r>
        <w:rPr>
          <w:rFonts w:eastAsia="宋体" w:cs="Arial"/>
          <w:b/>
          <w:bCs/>
          <w:sz w:val="20"/>
          <w:szCs w:val="20"/>
          <w:lang w:val="en-US" w:eastAsia="zh-CN"/>
        </w:rPr>
        <w:t xml:space="preserve">cell DRX decide whether the cell is barred or not barred based on the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w:t>
      </w:r>
    </w:p>
    <w:p w:rsidR="001E5409" w:rsidRDefault="00B345F9">
      <w:pPr>
        <w:spacing w:before="120" w:after="120" w:line="260" w:lineRule="auto"/>
        <w:rPr>
          <w:rFonts w:cs="Arial"/>
          <w:sz w:val="20"/>
          <w:szCs w:val="20"/>
          <w:lang w:val="en-US" w:eastAsia="zh-CN"/>
        </w:rPr>
      </w:pPr>
      <w:r>
        <w:rPr>
          <w:rFonts w:cs="Arial" w:hint="eastAsia"/>
          <w:sz w:val="20"/>
          <w:szCs w:val="20"/>
          <w:lang w:val="en-US" w:eastAsia="zh-CN"/>
        </w:rPr>
        <w:lastRenderedPageBreak/>
        <w:t xml:space="preserve">In network with light load, when one cell/frequency can bear all the traffic load in the area, the UEs can be </w:t>
      </w:r>
      <w:proofErr w:type="spellStart"/>
      <w:r>
        <w:rPr>
          <w:rFonts w:cs="Arial" w:hint="eastAsia"/>
          <w:sz w:val="20"/>
          <w:szCs w:val="20"/>
          <w:lang w:val="en-US" w:eastAsia="zh-CN"/>
        </w:rPr>
        <w:t>converged</w:t>
      </w:r>
      <w:proofErr w:type="spellEnd"/>
      <w:r>
        <w:rPr>
          <w:rFonts w:cs="Arial" w:hint="eastAsia"/>
          <w:sz w:val="20"/>
          <w:szCs w:val="20"/>
          <w:lang w:val="en-US" w:eastAsia="zh-CN"/>
        </w:rPr>
        <w:t xml:space="preserve"> to one legacy </w:t>
      </w:r>
      <w:r>
        <w:rPr>
          <w:rFonts w:cs="Arial" w:hint="eastAsia"/>
          <w:sz w:val="20"/>
          <w:szCs w:val="20"/>
          <w:lang w:val="en-US" w:eastAsia="zh-CN"/>
        </w:rPr>
        <w:t xml:space="preserve">cell/frequency and </w:t>
      </w:r>
      <w:r>
        <w:rPr>
          <w:rFonts w:cs="Arial" w:hint="eastAsia"/>
          <w:sz w:val="20"/>
          <w:szCs w:val="20"/>
          <w:lang w:val="en-US" w:eastAsia="zh-CN"/>
        </w:rPr>
        <w:t>the other cell/frequency</w:t>
      </w:r>
      <w:r w:rsidR="002768A6">
        <w:rPr>
          <w:rFonts w:cs="Arial"/>
          <w:sz w:val="20"/>
          <w:szCs w:val="20"/>
          <w:lang w:val="en-US" w:eastAsia="zh-CN"/>
        </w:rPr>
        <w:t xml:space="preserve"> </w:t>
      </w:r>
      <w:r>
        <w:rPr>
          <w:rFonts w:cs="Arial" w:hint="eastAsia"/>
          <w:sz w:val="20"/>
          <w:szCs w:val="20"/>
          <w:lang w:val="en-US" w:eastAsia="zh-CN"/>
        </w:rPr>
        <w:t>in the area</w:t>
      </w:r>
      <w:r w:rsidR="002768A6" w:rsidRPr="002768A6">
        <w:rPr>
          <w:rFonts w:cs="Arial"/>
          <w:sz w:val="20"/>
          <w:szCs w:val="20"/>
          <w:lang w:val="en-US" w:eastAsia="zh-CN"/>
        </w:rPr>
        <w:t xml:space="preserve"> </w:t>
      </w:r>
      <w:r w:rsidR="002768A6">
        <w:rPr>
          <w:rFonts w:cs="Arial"/>
          <w:sz w:val="20"/>
          <w:szCs w:val="20"/>
          <w:lang w:val="en-US" w:eastAsia="zh-CN"/>
        </w:rPr>
        <w:t>would be turned off</w:t>
      </w:r>
      <w:r>
        <w:rPr>
          <w:rFonts w:cs="Arial" w:hint="eastAsia"/>
          <w:sz w:val="20"/>
          <w:szCs w:val="20"/>
          <w:lang w:val="en-US" w:eastAsia="zh-CN"/>
        </w:rPr>
        <w:t xml:space="preserve"> for network power saving.</w:t>
      </w:r>
    </w:p>
    <w:p w:rsidR="001E5409" w:rsidRDefault="00B345F9">
      <w:pPr>
        <w:spacing w:before="120" w:after="120" w:line="260" w:lineRule="auto"/>
        <w:rPr>
          <w:rFonts w:cs="Arial"/>
          <w:sz w:val="20"/>
          <w:szCs w:val="20"/>
          <w:lang w:val="en-US" w:eastAsia="zh-CN"/>
        </w:rPr>
      </w:pPr>
      <w:r>
        <w:rPr>
          <w:rFonts w:cs="Arial" w:hint="eastAsia"/>
          <w:sz w:val="20"/>
          <w:szCs w:val="20"/>
          <w:lang w:val="en-US" w:eastAsia="zh-CN"/>
        </w:rPr>
        <w:t xml:space="preserve">In network with middle or high load, load balance may be necessary, e.g. the UEs are distributed among multiple cells/frequencies for better </w:t>
      </w:r>
      <w:proofErr w:type="spellStart"/>
      <w:r>
        <w:rPr>
          <w:rFonts w:cs="Arial" w:hint="eastAsia"/>
          <w:sz w:val="20"/>
          <w:szCs w:val="20"/>
          <w:lang w:val="en-US" w:eastAsia="zh-CN"/>
        </w:rPr>
        <w:t>QoE</w:t>
      </w:r>
      <w:proofErr w:type="spellEnd"/>
      <w:r>
        <w:rPr>
          <w:rFonts w:cs="Arial" w:hint="eastAsia"/>
          <w:sz w:val="20"/>
          <w:szCs w:val="20"/>
          <w:lang w:val="en-US" w:eastAsia="zh-CN"/>
        </w:rPr>
        <w:t xml:space="preserve">. In which case, if </w:t>
      </w:r>
      <w:r>
        <w:rPr>
          <w:rFonts w:cs="Arial" w:hint="eastAsia"/>
          <w:sz w:val="20"/>
          <w:szCs w:val="20"/>
          <w:lang w:val="en-US" w:eastAsia="zh-CN"/>
        </w:rPr>
        <w:t>the legacy UEs are distributed in the legacy cells/frequencies, and NES</w:t>
      </w:r>
      <w:r>
        <w:rPr>
          <w:rFonts w:eastAsia="宋体" w:cs="Arial" w:hint="eastAsia"/>
          <w:sz w:val="20"/>
          <w:szCs w:val="20"/>
          <w:lang w:val="en-US" w:eastAsia="zh-CN"/>
        </w:rPr>
        <w:t>-capable</w:t>
      </w:r>
      <w:r>
        <w:rPr>
          <w:rFonts w:cs="Arial" w:hint="eastAsia"/>
          <w:sz w:val="20"/>
          <w:szCs w:val="20"/>
          <w:lang w:val="en-US" w:eastAsia="zh-CN"/>
        </w:rPr>
        <w:t xml:space="preserve"> UEs are distributed in the NES cells, the NES features can be used as soon as possible for power saving. The UEs distribution between cells/frequencies are usually performed in</w:t>
      </w:r>
      <w:r>
        <w:rPr>
          <w:rFonts w:cs="Arial" w:hint="eastAsia"/>
          <w:sz w:val="20"/>
          <w:szCs w:val="20"/>
          <w:lang w:val="en-US" w:eastAsia="zh-CN"/>
        </w:rPr>
        <w:t xml:space="preserve"> cell re-selection procedure.</w:t>
      </w:r>
    </w:p>
    <w:p w:rsidR="001E5409" w:rsidRDefault="00B345F9">
      <w:pPr>
        <w:spacing w:before="120" w:after="120" w:line="260" w:lineRule="auto"/>
        <w:rPr>
          <w:rFonts w:cs="Arial"/>
          <w:b/>
          <w:bCs/>
          <w:sz w:val="20"/>
          <w:szCs w:val="20"/>
          <w:lang w:val="en-US" w:eastAsia="zh-CN"/>
        </w:rPr>
      </w:pPr>
      <w:r>
        <w:rPr>
          <w:rFonts w:cs="Arial" w:hint="eastAsia"/>
          <w:b/>
          <w:bCs/>
          <w:sz w:val="20"/>
          <w:szCs w:val="20"/>
          <w:lang w:val="en-US" w:eastAsia="zh-CN"/>
        </w:rPr>
        <w:t>Observation 5: Whether the NES</w:t>
      </w:r>
      <w:r>
        <w:rPr>
          <w:rFonts w:eastAsia="宋体" w:cs="Arial" w:hint="eastAsia"/>
          <w:b/>
          <w:bCs/>
          <w:sz w:val="20"/>
          <w:szCs w:val="20"/>
          <w:lang w:val="en-US" w:eastAsia="zh-CN"/>
        </w:rPr>
        <w:t>-capable</w:t>
      </w:r>
      <w:r>
        <w:rPr>
          <w:rFonts w:cs="Arial" w:hint="eastAsia"/>
          <w:b/>
          <w:bCs/>
          <w:sz w:val="20"/>
          <w:szCs w:val="20"/>
          <w:lang w:val="en-US" w:eastAsia="zh-CN"/>
        </w:rPr>
        <w:t xml:space="preserve"> UEs need to prioritize NES cells for cell re-selection depends on the network load.</w:t>
      </w:r>
    </w:p>
    <w:p w:rsidR="001E5409" w:rsidRDefault="00B345F9">
      <w:pPr>
        <w:spacing w:before="120" w:after="120" w:line="260" w:lineRule="auto"/>
        <w:rPr>
          <w:rFonts w:cs="Arial"/>
          <w:sz w:val="20"/>
          <w:szCs w:val="20"/>
          <w:lang w:val="en-US" w:eastAsia="zh-CN"/>
        </w:rPr>
      </w:pPr>
      <w:r>
        <w:rPr>
          <w:rFonts w:cs="Arial" w:hint="eastAsia"/>
          <w:sz w:val="20"/>
          <w:szCs w:val="20"/>
          <w:lang w:val="en-US" w:eastAsia="zh-CN"/>
        </w:rPr>
        <w:t xml:space="preserve">To prioritize NES cell or NES frequency for cell re-selection for load balance case, two ordinary ways </w:t>
      </w:r>
      <w:r>
        <w:rPr>
          <w:rFonts w:cs="Arial" w:hint="eastAsia"/>
          <w:sz w:val="20"/>
          <w:szCs w:val="20"/>
          <w:lang w:val="en-US" w:eastAsia="zh-CN"/>
        </w:rPr>
        <w:t>are used:</w:t>
      </w:r>
    </w:p>
    <w:p w:rsidR="001E5409" w:rsidRPr="002768A6" w:rsidRDefault="00B345F9" w:rsidP="002768A6">
      <w:pPr>
        <w:pStyle w:val="afd"/>
        <w:numPr>
          <w:ilvl w:val="0"/>
          <w:numId w:val="15"/>
        </w:numPr>
        <w:spacing w:before="120" w:after="120" w:line="260" w:lineRule="auto"/>
        <w:ind w:firstLineChars="0"/>
        <w:rPr>
          <w:rFonts w:cs="Arial"/>
          <w:sz w:val="20"/>
          <w:szCs w:val="20"/>
          <w:lang w:val="en-US" w:eastAsia="zh-CN"/>
        </w:rPr>
      </w:pPr>
      <w:r w:rsidRPr="002768A6">
        <w:rPr>
          <w:rFonts w:cs="Arial" w:hint="eastAsia"/>
          <w:sz w:val="20"/>
          <w:szCs w:val="20"/>
          <w:lang w:val="en-US" w:eastAsia="zh-CN"/>
        </w:rPr>
        <w:t>Alt 1: the NES</w:t>
      </w:r>
      <w:r w:rsidRPr="002768A6">
        <w:rPr>
          <w:rFonts w:eastAsia="宋体" w:cs="Arial" w:hint="eastAsia"/>
          <w:sz w:val="20"/>
          <w:szCs w:val="20"/>
          <w:lang w:val="en-US" w:eastAsia="zh-CN"/>
        </w:rPr>
        <w:t>-capable</w:t>
      </w:r>
      <w:r w:rsidRPr="002768A6">
        <w:rPr>
          <w:rFonts w:cs="Arial" w:hint="eastAsia"/>
          <w:sz w:val="20"/>
          <w:szCs w:val="20"/>
          <w:lang w:val="en-US" w:eastAsia="zh-CN"/>
        </w:rPr>
        <w:t xml:space="preserve"> UEs shall always consider the NES cells to be the highest priority.</w:t>
      </w:r>
    </w:p>
    <w:p w:rsidR="001E5409" w:rsidRPr="002768A6" w:rsidRDefault="00B345F9" w:rsidP="002768A6">
      <w:pPr>
        <w:pStyle w:val="afd"/>
        <w:numPr>
          <w:ilvl w:val="0"/>
          <w:numId w:val="15"/>
        </w:numPr>
        <w:spacing w:before="120" w:after="120" w:line="260" w:lineRule="auto"/>
        <w:ind w:firstLineChars="0"/>
        <w:rPr>
          <w:rFonts w:cs="Arial"/>
          <w:sz w:val="20"/>
          <w:szCs w:val="20"/>
          <w:lang w:val="en-US" w:eastAsia="zh-CN"/>
        </w:rPr>
      </w:pPr>
      <w:r w:rsidRPr="002768A6">
        <w:rPr>
          <w:rFonts w:cs="Arial" w:hint="eastAsia"/>
          <w:sz w:val="20"/>
          <w:szCs w:val="20"/>
          <w:lang w:val="en-US" w:eastAsia="zh-CN"/>
        </w:rPr>
        <w:t xml:space="preserve">Alt 2: add </w:t>
      </w:r>
      <w:proofErr w:type="gramStart"/>
      <w:r w:rsidRPr="002768A6">
        <w:rPr>
          <w:rFonts w:cs="Arial" w:hint="eastAsia"/>
          <w:sz w:val="20"/>
          <w:szCs w:val="20"/>
          <w:lang w:val="en-US" w:eastAsia="zh-CN"/>
        </w:rPr>
        <w:t>an</w:t>
      </w:r>
      <w:proofErr w:type="gramEnd"/>
      <w:r w:rsidRPr="002768A6">
        <w:rPr>
          <w:rFonts w:cs="Arial" w:hint="eastAsia"/>
          <w:sz w:val="20"/>
          <w:szCs w:val="20"/>
          <w:lang w:val="en-US" w:eastAsia="zh-CN"/>
        </w:rPr>
        <w:t xml:space="preserve"> </w:t>
      </w:r>
      <w:proofErr w:type="spellStart"/>
      <w:r w:rsidRPr="002768A6">
        <w:rPr>
          <w:rFonts w:cs="Arial" w:hint="eastAsia"/>
          <w:sz w:val="20"/>
          <w:szCs w:val="20"/>
          <w:lang w:val="en-US" w:eastAsia="zh-CN"/>
        </w:rPr>
        <w:t>Qoffet</w:t>
      </w:r>
      <w:proofErr w:type="spellEnd"/>
      <w:r w:rsidRPr="002768A6">
        <w:rPr>
          <w:rFonts w:cs="Arial" w:hint="eastAsia"/>
          <w:sz w:val="20"/>
          <w:szCs w:val="20"/>
          <w:lang w:val="en-US" w:eastAsia="zh-CN"/>
        </w:rPr>
        <w:t xml:space="preserve"> to the NES cell or the NRS frequency, whenever the serving cell is the NES cell or belongs to the NES frequency, or whenever the neigh</w:t>
      </w:r>
      <w:r w:rsidRPr="002768A6">
        <w:rPr>
          <w:rFonts w:cs="Arial" w:hint="eastAsia"/>
          <w:sz w:val="20"/>
          <w:szCs w:val="20"/>
          <w:lang w:val="en-US" w:eastAsia="zh-CN"/>
        </w:rPr>
        <w:t xml:space="preserve">bor cell is the NES cell or belongs to the NES frequency. E.g. enhance the cell re-selection procedure as following:  </w:t>
      </w:r>
    </w:p>
    <w:tbl>
      <w:tblPr>
        <w:tblW w:w="0" w:type="auto"/>
        <w:tblInd w:w="108" w:type="dxa"/>
        <w:tblLook w:val="04A0" w:firstRow="1" w:lastRow="0" w:firstColumn="1" w:lastColumn="0" w:noHBand="0" w:noVBand="1"/>
      </w:tblPr>
      <w:tblGrid>
        <w:gridCol w:w="6204"/>
      </w:tblGrid>
      <w:tr w:rsidR="001E5409">
        <w:trPr>
          <w:trHeight w:val="927"/>
        </w:trPr>
        <w:tc>
          <w:tcPr>
            <w:tcW w:w="6204" w:type="dxa"/>
            <w:shd w:val="clear" w:color="auto" w:fill="auto"/>
            <w:vAlign w:val="center"/>
          </w:tcPr>
          <w:p w:rsidR="001E5409" w:rsidRDefault="00B345F9" w:rsidP="002768A6">
            <w:pPr>
              <w:pStyle w:val="EQ"/>
              <w:ind w:leftChars="200" w:left="420"/>
              <w:rPr>
                <w:rFonts w:eastAsia="宋体"/>
                <w:lang w:val="en-US" w:eastAsia="zh-CN"/>
              </w:rPr>
            </w:pPr>
            <w:proofErr w:type="spellStart"/>
            <w:r>
              <w:t>R</w:t>
            </w:r>
            <w:r>
              <w:rPr>
                <w:vertAlign w:val="subscript"/>
              </w:rPr>
              <w:t>s</w:t>
            </w:r>
            <w:proofErr w:type="spellEnd"/>
            <w:r>
              <w:t xml:space="preserve"> = </w:t>
            </w:r>
            <w:proofErr w:type="spellStart"/>
            <w:r>
              <w:t>Q</w:t>
            </w:r>
            <w:r>
              <w:rPr>
                <w:vertAlign w:val="subscript"/>
              </w:rPr>
              <w:t>meas,s</w:t>
            </w:r>
            <w:proofErr w:type="spellEnd"/>
            <w:r>
              <w:t xml:space="preserve"> +</w:t>
            </w:r>
            <w:proofErr w:type="spellStart"/>
            <w:r>
              <w:t>Q</w:t>
            </w:r>
            <w:r>
              <w:rPr>
                <w:vertAlign w:val="subscript"/>
              </w:rPr>
              <w:t>hyst</w:t>
            </w:r>
            <w:proofErr w:type="spellEnd"/>
            <w:r>
              <w:t xml:space="preserve"> </w:t>
            </w:r>
            <w:r>
              <w:rPr>
                <w:lang w:eastAsia="zh-CN"/>
              </w:rPr>
              <w:t>-</w:t>
            </w:r>
            <w:r>
              <w:t xml:space="preserve"> </w:t>
            </w:r>
            <w:proofErr w:type="spellStart"/>
            <w:r>
              <w:t>Qoffset</w:t>
            </w:r>
            <w:r>
              <w:rPr>
                <w:vertAlign w:val="subscript"/>
              </w:rPr>
              <w:t>temp</w:t>
            </w:r>
            <w:proofErr w:type="spellEnd"/>
            <w:r>
              <w:rPr>
                <w:rFonts w:eastAsia="宋体" w:hint="eastAsia"/>
                <w:vertAlign w:val="subscript"/>
                <w:lang w:val="en-US" w:eastAsia="zh-CN"/>
              </w:rPr>
              <w:t xml:space="preserve"> </w:t>
            </w:r>
            <w:r>
              <w:rPr>
                <w:rFonts w:eastAsia="宋体" w:hint="eastAsia"/>
                <w:highlight w:val="yellow"/>
                <w:vertAlign w:val="subscript"/>
                <w:lang w:val="en-US" w:eastAsia="zh-CN"/>
              </w:rPr>
              <w:t xml:space="preserve">+ </w:t>
            </w:r>
            <w:proofErr w:type="spellStart"/>
            <w:r>
              <w:rPr>
                <w:highlight w:val="yellow"/>
              </w:rPr>
              <w:t>Qoffset</w:t>
            </w:r>
            <w:proofErr w:type="spellEnd"/>
            <w:r>
              <w:rPr>
                <w:rFonts w:eastAsia="宋体" w:hint="eastAsia"/>
                <w:highlight w:val="yellow"/>
                <w:vertAlign w:val="subscript"/>
                <w:lang w:val="en-US" w:eastAsia="zh-CN"/>
              </w:rPr>
              <w:t>NES</w:t>
            </w:r>
            <w:r>
              <w:t xml:space="preserve"> </w:t>
            </w:r>
          </w:p>
          <w:p w:rsidR="001E5409" w:rsidRDefault="00B345F9" w:rsidP="002768A6">
            <w:pPr>
              <w:pStyle w:val="EQ"/>
              <w:ind w:leftChars="200" w:left="420"/>
            </w:pPr>
            <w:r>
              <w:t>R</w:t>
            </w:r>
            <w:r>
              <w:rPr>
                <w:vertAlign w:val="subscript"/>
              </w:rPr>
              <w:t>n</w:t>
            </w:r>
            <w:r>
              <w:t xml:space="preserve"> = </w:t>
            </w:r>
            <w:proofErr w:type="spellStart"/>
            <w:r>
              <w:t>Q</w:t>
            </w:r>
            <w:r>
              <w:rPr>
                <w:vertAlign w:val="subscript"/>
              </w:rPr>
              <w:t>meas,n</w:t>
            </w:r>
            <w:proofErr w:type="spellEnd"/>
            <w:r>
              <w:t xml:space="preserve"> -</w:t>
            </w:r>
            <w:proofErr w:type="spellStart"/>
            <w:r>
              <w:t>Qoffset</w:t>
            </w:r>
            <w:proofErr w:type="spellEnd"/>
            <w:r>
              <w:t xml:space="preserve"> </w:t>
            </w:r>
            <w:r>
              <w:rPr>
                <w:lang w:eastAsia="zh-CN"/>
              </w:rPr>
              <w:t>-</w:t>
            </w:r>
            <w:r>
              <w:t xml:space="preserve"> </w:t>
            </w:r>
            <w:proofErr w:type="spellStart"/>
            <w:r>
              <w:t>Qoffset</w:t>
            </w:r>
            <w:r>
              <w:rPr>
                <w:vertAlign w:val="subscript"/>
              </w:rPr>
              <w:t>temp</w:t>
            </w:r>
            <w:proofErr w:type="spellEnd"/>
            <w:r>
              <w:rPr>
                <w:rFonts w:eastAsia="宋体" w:hint="eastAsia"/>
                <w:vertAlign w:val="subscript"/>
                <w:lang w:val="en-US" w:eastAsia="zh-CN"/>
              </w:rPr>
              <w:t xml:space="preserve"> </w:t>
            </w:r>
            <w:r>
              <w:rPr>
                <w:rFonts w:eastAsia="宋体" w:hint="eastAsia"/>
                <w:highlight w:val="yellow"/>
                <w:vertAlign w:val="subscript"/>
                <w:lang w:val="en-US" w:eastAsia="zh-CN"/>
              </w:rPr>
              <w:t xml:space="preserve">+ </w:t>
            </w:r>
            <w:proofErr w:type="spellStart"/>
            <w:r>
              <w:rPr>
                <w:highlight w:val="yellow"/>
              </w:rPr>
              <w:t>Qoffset</w:t>
            </w:r>
            <w:proofErr w:type="spellEnd"/>
            <w:r>
              <w:rPr>
                <w:rFonts w:eastAsia="宋体" w:hint="eastAsia"/>
                <w:highlight w:val="yellow"/>
                <w:vertAlign w:val="subscript"/>
                <w:lang w:val="en-US" w:eastAsia="zh-CN"/>
              </w:rPr>
              <w:t>NES</w:t>
            </w:r>
          </w:p>
        </w:tc>
      </w:tr>
    </w:tbl>
    <w:p w:rsidR="001E5409" w:rsidRDefault="00B345F9">
      <w:proofErr w:type="gramStart"/>
      <w:r>
        <w:t>where</w:t>
      </w:r>
      <w:proofErr w:type="gramEnd"/>
      <w:r>
        <w:t>:</w:t>
      </w:r>
    </w:p>
    <w:tbl>
      <w:tblPr>
        <w:tblW w:w="0" w:type="auto"/>
        <w:tblInd w:w="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2"/>
        <w:gridCol w:w="6700"/>
      </w:tblGrid>
      <w:tr w:rsidR="001E5409">
        <w:tc>
          <w:tcPr>
            <w:tcW w:w="1582" w:type="dxa"/>
          </w:tcPr>
          <w:p w:rsidR="001E5409" w:rsidRDefault="00B345F9">
            <w:pPr>
              <w:pStyle w:val="TAL"/>
              <w:rPr>
                <w:lang w:eastAsia="en-US"/>
              </w:rPr>
            </w:pPr>
            <w:proofErr w:type="spellStart"/>
            <w:r>
              <w:rPr>
                <w:lang w:eastAsia="en-US"/>
              </w:rPr>
              <w:t>Q</w:t>
            </w:r>
            <w:r>
              <w:rPr>
                <w:vertAlign w:val="subscript"/>
                <w:lang w:eastAsia="en-US"/>
              </w:rPr>
              <w:t>meas</w:t>
            </w:r>
            <w:proofErr w:type="spellEnd"/>
          </w:p>
        </w:tc>
        <w:tc>
          <w:tcPr>
            <w:tcW w:w="6700" w:type="dxa"/>
          </w:tcPr>
          <w:p w:rsidR="001E5409" w:rsidRDefault="00B345F9">
            <w:pPr>
              <w:pStyle w:val="TAL"/>
            </w:pPr>
            <w:r>
              <w:rPr>
                <w:lang w:eastAsia="en-US"/>
              </w:rPr>
              <w:t xml:space="preserve">RSRP measurement quantity </w:t>
            </w:r>
            <w:r>
              <w:rPr>
                <w:lang w:eastAsia="en-US"/>
              </w:rPr>
              <w:t>used in cell reselections.</w:t>
            </w:r>
          </w:p>
        </w:tc>
      </w:tr>
      <w:tr w:rsidR="001E5409">
        <w:tc>
          <w:tcPr>
            <w:tcW w:w="1582" w:type="dxa"/>
          </w:tcPr>
          <w:p w:rsidR="001E5409" w:rsidRDefault="00B345F9">
            <w:pPr>
              <w:pStyle w:val="TAL"/>
              <w:rPr>
                <w:lang w:eastAsia="en-US"/>
              </w:rPr>
            </w:pPr>
            <w:proofErr w:type="spellStart"/>
            <w:r>
              <w:rPr>
                <w:lang w:eastAsia="en-US"/>
              </w:rPr>
              <w:t>Qoffset</w:t>
            </w:r>
            <w:proofErr w:type="spellEnd"/>
          </w:p>
        </w:tc>
        <w:tc>
          <w:tcPr>
            <w:tcW w:w="6700" w:type="dxa"/>
          </w:tcPr>
          <w:p w:rsidR="001E5409" w:rsidRDefault="00B345F9">
            <w:pPr>
              <w:pStyle w:val="TAL"/>
              <w:rPr>
                <w:lang w:eastAsia="zh-CN"/>
              </w:rPr>
            </w:pPr>
            <w:r>
              <w:rPr>
                <w:lang w:eastAsia="zh-CN"/>
              </w:rPr>
              <w:t xml:space="preserve">For intra-frequency: Equals to </w:t>
            </w:r>
            <w:proofErr w:type="spellStart"/>
            <w:r>
              <w:rPr>
                <w:lang w:eastAsia="zh-CN"/>
              </w:rPr>
              <w:t>Qoffset</w:t>
            </w:r>
            <w:r>
              <w:rPr>
                <w:vertAlign w:val="subscript"/>
                <w:lang w:eastAsia="en-US"/>
              </w:rPr>
              <w:t>s</w:t>
            </w:r>
            <w:proofErr w:type="gramStart"/>
            <w:r>
              <w:rPr>
                <w:vertAlign w:val="subscript"/>
                <w:lang w:eastAsia="en-US"/>
              </w:rPr>
              <w:t>,n</w:t>
            </w:r>
            <w:proofErr w:type="spellEnd"/>
            <w:proofErr w:type="gramEnd"/>
            <w:r>
              <w:rPr>
                <w:lang w:eastAsia="zh-CN"/>
              </w:rPr>
              <w:t xml:space="preserve">, if </w:t>
            </w:r>
            <w:proofErr w:type="spellStart"/>
            <w:r>
              <w:rPr>
                <w:lang w:eastAsia="zh-CN"/>
              </w:rPr>
              <w:t>Qoffset</w:t>
            </w:r>
            <w:r>
              <w:rPr>
                <w:vertAlign w:val="subscript"/>
                <w:lang w:eastAsia="en-US"/>
              </w:rPr>
              <w:t>s,n</w:t>
            </w:r>
            <w:proofErr w:type="spellEnd"/>
            <w:r>
              <w:rPr>
                <w:lang w:eastAsia="zh-CN"/>
              </w:rPr>
              <w:t xml:space="preserve"> is valid, otherwise this equals to zero.</w:t>
            </w:r>
          </w:p>
          <w:p w:rsidR="001E5409" w:rsidRDefault="00B345F9">
            <w:pPr>
              <w:pStyle w:val="TAL"/>
              <w:rPr>
                <w:lang w:eastAsia="zh-CN"/>
              </w:rPr>
            </w:pPr>
            <w:r>
              <w:rPr>
                <w:lang w:eastAsia="zh-CN"/>
              </w:rPr>
              <w:t>For inter-frequency: E</w:t>
            </w:r>
            <w:r>
              <w:rPr>
                <w:lang w:eastAsia="en-US"/>
              </w:rPr>
              <w:t xml:space="preserve">quals to </w:t>
            </w:r>
            <w:proofErr w:type="spellStart"/>
            <w:r>
              <w:rPr>
                <w:lang w:eastAsia="en-US"/>
              </w:rPr>
              <w:t>Qoffset</w:t>
            </w:r>
            <w:r>
              <w:rPr>
                <w:vertAlign w:val="subscript"/>
                <w:lang w:eastAsia="en-US"/>
              </w:rPr>
              <w:t>s</w:t>
            </w:r>
            <w:proofErr w:type="gramStart"/>
            <w:r>
              <w:rPr>
                <w:vertAlign w:val="subscript"/>
                <w:lang w:eastAsia="en-US"/>
              </w:rPr>
              <w:t>,n</w:t>
            </w:r>
            <w:proofErr w:type="spellEnd"/>
            <w:proofErr w:type="gramEnd"/>
            <w:r>
              <w:rPr>
                <w:lang w:eastAsia="en-US"/>
              </w:rPr>
              <w:t xml:space="preserve"> </w:t>
            </w:r>
            <w:r>
              <w:rPr>
                <w:lang w:eastAsia="zh-CN"/>
              </w:rPr>
              <w:t>plus</w:t>
            </w:r>
            <w:r>
              <w:rPr>
                <w:lang w:eastAsia="en-US"/>
              </w:rPr>
              <w:t xml:space="preserve"> </w:t>
            </w:r>
            <w:proofErr w:type="spellStart"/>
            <w:r>
              <w:rPr>
                <w:lang w:eastAsia="en-US"/>
              </w:rPr>
              <w:t>Qoffset</w:t>
            </w:r>
            <w:r>
              <w:rPr>
                <w:vertAlign w:val="subscript"/>
                <w:lang w:eastAsia="en-US"/>
              </w:rPr>
              <w:t>frequency</w:t>
            </w:r>
            <w:proofErr w:type="spellEnd"/>
            <w:r>
              <w:rPr>
                <w:lang w:eastAsia="en-US"/>
              </w:rPr>
              <w:t xml:space="preserve">, if </w:t>
            </w:r>
            <w:proofErr w:type="spellStart"/>
            <w:r>
              <w:rPr>
                <w:lang w:eastAsia="en-US"/>
              </w:rPr>
              <w:t>Qoffset</w:t>
            </w:r>
            <w:r>
              <w:rPr>
                <w:vertAlign w:val="subscript"/>
                <w:lang w:eastAsia="en-US"/>
              </w:rPr>
              <w:t>s,n</w:t>
            </w:r>
            <w:proofErr w:type="spellEnd"/>
            <w:r>
              <w:rPr>
                <w:lang w:eastAsia="en-US"/>
              </w:rPr>
              <w:t xml:space="preserve"> is valid</w:t>
            </w:r>
            <w:r>
              <w:rPr>
                <w:lang w:eastAsia="zh-CN"/>
              </w:rPr>
              <w:t>,</w:t>
            </w:r>
            <w:r>
              <w:rPr>
                <w:lang w:eastAsia="en-US"/>
              </w:rPr>
              <w:t xml:space="preserve"> otherwise this equals to </w:t>
            </w:r>
            <w:proofErr w:type="spellStart"/>
            <w:r>
              <w:rPr>
                <w:lang w:eastAsia="en-US"/>
              </w:rPr>
              <w:t>Qoffset</w:t>
            </w:r>
            <w:r>
              <w:rPr>
                <w:vertAlign w:val="subscript"/>
                <w:lang w:eastAsia="en-US"/>
              </w:rPr>
              <w:t>frequency</w:t>
            </w:r>
            <w:proofErr w:type="spellEnd"/>
            <w:r>
              <w:rPr>
                <w:lang w:eastAsia="zh-CN"/>
              </w:rPr>
              <w:t>.</w:t>
            </w:r>
          </w:p>
        </w:tc>
      </w:tr>
      <w:tr w:rsidR="001E5409">
        <w:tc>
          <w:tcPr>
            <w:tcW w:w="1582" w:type="dxa"/>
            <w:tcBorders>
              <w:top w:val="single" w:sz="4" w:space="0" w:color="auto"/>
              <w:left w:val="single" w:sz="4" w:space="0" w:color="auto"/>
              <w:bottom w:val="single" w:sz="4" w:space="0" w:color="auto"/>
              <w:right w:val="single" w:sz="4" w:space="0" w:color="auto"/>
            </w:tcBorders>
          </w:tcPr>
          <w:p w:rsidR="001E5409" w:rsidRDefault="00B345F9">
            <w:pPr>
              <w:pStyle w:val="TAL"/>
              <w:rPr>
                <w:lang w:eastAsia="en-US"/>
              </w:rPr>
            </w:pPr>
            <w:proofErr w:type="spellStart"/>
            <w:r>
              <w:rPr>
                <w:lang w:eastAsia="en-US"/>
              </w:rPr>
              <w:t>Qoffset</w:t>
            </w:r>
            <w:r>
              <w:rPr>
                <w:vertAlign w:val="subscript"/>
                <w:lang w:eastAsia="en-US"/>
              </w:rPr>
              <w:t>temp</w:t>
            </w:r>
            <w:proofErr w:type="spellEnd"/>
          </w:p>
        </w:tc>
        <w:tc>
          <w:tcPr>
            <w:tcW w:w="6700" w:type="dxa"/>
            <w:tcBorders>
              <w:top w:val="single" w:sz="4" w:space="0" w:color="auto"/>
              <w:left w:val="single" w:sz="4" w:space="0" w:color="auto"/>
              <w:bottom w:val="single" w:sz="4" w:space="0" w:color="auto"/>
              <w:right w:val="single" w:sz="4" w:space="0" w:color="auto"/>
            </w:tcBorders>
          </w:tcPr>
          <w:p w:rsidR="001E5409" w:rsidRDefault="00B345F9">
            <w:pPr>
              <w:pStyle w:val="TAL"/>
              <w:rPr>
                <w:lang w:eastAsia="zh-CN"/>
              </w:rPr>
            </w:pPr>
            <w:r>
              <w:rPr>
                <w:lang w:eastAsia="zh-CN"/>
              </w:rPr>
              <w:t xml:space="preserve">Offset temporarily applied to a cell as specified in </w:t>
            </w:r>
            <w:r>
              <w:t xml:space="preserve">TS 38.331 </w:t>
            </w:r>
            <w:r>
              <w:rPr>
                <w:lang w:eastAsia="zh-CN"/>
              </w:rPr>
              <w:t>[3].</w:t>
            </w:r>
          </w:p>
        </w:tc>
      </w:tr>
      <w:tr w:rsidR="001E5409">
        <w:tc>
          <w:tcPr>
            <w:tcW w:w="1582" w:type="dxa"/>
            <w:tcBorders>
              <w:top w:val="single" w:sz="4" w:space="0" w:color="auto"/>
              <w:left w:val="single" w:sz="4" w:space="0" w:color="auto"/>
              <w:bottom w:val="single" w:sz="4" w:space="0" w:color="auto"/>
              <w:right w:val="single" w:sz="4" w:space="0" w:color="auto"/>
            </w:tcBorders>
          </w:tcPr>
          <w:p w:rsidR="001E5409" w:rsidRDefault="00B345F9">
            <w:pPr>
              <w:pStyle w:val="TAL"/>
              <w:rPr>
                <w:highlight w:val="yellow"/>
                <w:lang w:val="en-US" w:eastAsia="en-US"/>
              </w:rPr>
            </w:pPr>
            <w:proofErr w:type="spellStart"/>
            <w:r>
              <w:rPr>
                <w:highlight w:val="yellow"/>
              </w:rPr>
              <w:t>Qoffset</w:t>
            </w:r>
            <w:proofErr w:type="spellEnd"/>
            <w:r>
              <w:rPr>
                <w:rFonts w:eastAsia="宋体" w:hint="eastAsia"/>
                <w:highlight w:val="yellow"/>
                <w:vertAlign w:val="subscript"/>
                <w:lang w:val="en-US" w:eastAsia="zh-CN"/>
              </w:rPr>
              <w:t>NES</w:t>
            </w:r>
          </w:p>
        </w:tc>
        <w:tc>
          <w:tcPr>
            <w:tcW w:w="6700" w:type="dxa"/>
            <w:tcBorders>
              <w:top w:val="single" w:sz="4" w:space="0" w:color="auto"/>
              <w:left w:val="single" w:sz="4" w:space="0" w:color="auto"/>
              <w:bottom w:val="single" w:sz="4" w:space="0" w:color="auto"/>
              <w:right w:val="single" w:sz="4" w:space="0" w:color="auto"/>
            </w:tcBorders>
          </w:tcPr>
          <w:p w:rsidR="001E5409" w:rsidRDefault="00B345F9">
            <w:pPr>
              <w:pStyle w:val="TAL"/>
              <w:rPr>
                <w:highlight w:val="yellow"/>
                <w:lang w:val="en-US" w:eastAsia="zh-CN"/>
              </w:rPr>
            </w:pPr>
            <w:proofErr w:type="spellStart"/>
            <w:r>
              <w:rPr>
                <w:rFonts w:hint="eastAsia"/>
                <w:highlight w:val="yellow"/>
                <w:lang w:val="en-US" w:eastAsia="zh-CN"/>
              </w:rPr>
              <w:t>Qoffset</w:t>
            </w:r>
            <w:proofErr w:type="spellEnd"/>
            <w:r>
              <w:rPr>
                <w:rFonts w:hint="eastAsia"/>
                <w:highlight w:val="yellow"/>
                <w:lang w:val="en-US" w:eastAsia="zh-CN"/>
              </w:rPr>
              <w:t xml:space="preserve"> applied to NES </w:t>
            </w:r>
            <w:proofErr w:type="gramStart"/>
            <w:r>
              <w:rPr>
                <w:rFonts w:hint="eastAsia"/>
                <w:highlight w:val="yellow"/>
                <w:lang w:val="en-US" w:eastAsia="zh-CN"/>
              </w:rPr>
              <w:t>cell(</w:t>
            </w:r>
            <w:proofErr w:type="gramEnd"/>
            <w:r>
              <w:rPr>
                <w:rFonts w:hint="eastAsia"/>
                <w:highlight w:val="yellow"/>
                <w:lang w:val="en-US" w:eastAsia="zh-CN"/>
              </w:rPr>
              <w:t>or NES frequency) for NES</w:t>
            </w:r>
            <w:r>
              <w:rPr>
                <w:rFonts w:eastAsia="宋体" w:hint="eastAsia"/>
                <w:sz w:val="20"/>
                <w:szCs w:val="20"/>
                <w:highlight w:val="yellow"/>
                <w:lang w:val="en-US" w:eastAsia="zh-CN"/>
              </w:rPr>
              <w:t>-capable</w:t>
            </w:r>
            <w:r>
              <w:rPr>
                <w:rFonts w:hint="eastAsia"/>
                <w:highlight w:val="yellow"/>
                <w:lang w:val="en-US" w:eastAsia="zh-CN"/>
              </w:rPr>
              <w:t xml:space="preserve"> UE.</w:t>
            </w:r>
          </w:p>
          <w:p w:rsidR="001E5409" w:rsidRDefault="00B345F9">
            <w:pPr>
              <w:pStyle w:val="TAL"/>
              <w:rPr>
                <w:highlight w:val="yellow"/>
                <w:lang w:val="en-US" w:eastAsia="zh-CN"/>
              </w:rPr>
            </w:pPr>
            <w:r>
              <w:rPr>
                <w:rFonts w:hint="eastAsia"/>
                <w:highlight w:val="yellow"/>
                <w:lang w:val="en-US" w:eastAsia="zh-CN"/>
              </w:rPr>
              <w:t xml:space="preserve">If the UE supports NES </w:t>
            </w:r>
            <w:proofErr w:type="gramStart"/>
            <w:r>
              <w:rPr>
                <w:rFonts w:hint="eastAsia"/>
                <w:highlight w:val="yellow"/>
                <w:lang w:val="en-US" w:eastAsia="zh-CN"/>
              </w:rPr>
              <w:t>features(</w:t>
            </w:r>
            <w:proofErr w:type="gramEnd"/>
            <w:r>
              <w:rPr>
                <w:rFonts w:hint="eastAsia"/>
                <w:highlight w:val="yellow"/>
                <w:lang w:val="en-US" w:eastAsia="zh-CN"/>
              </w:rPr>
              <w:t xml:space="preserve">e.g. </w:t>
            </w:r>
            <w:r>
              <w:rPr>
                <w:rFonts w:hint="eastAsia"/>
                <w:sz w:val="20"/>
                <w:szCs w:val="20"/>
                <w:highlight w:val="yellow"/>
                <w:lang w:val="en-US" w:eastAsia="zh-CN"/>
              </w:rPr>
              <w:t xml:space="preserve">cell specific DTX/DRX and mobility enhancements </w:t>
            </w:r>
            <w:r>
              <w:rPr>
                <w:rFonts w:hint="eastAsia"/>
                <w:sz w:val="20"/>
                <w:szCs w:val="20"/>
                <w:highlight w:val="yellow"/>
                <w:lang w:val="en-US" w:eastAsia="zh-CN"/>
              </w:rPr>
              <w:t xml:space="preserve">for NES </w:t>
            </w:r>
            <w:proofErr w:type="spellStart"/>
            <w:r>
              <w:rPr>
                <w:rFonts w:hint="eastAsia"/>
                <w:sz w:val="20"/>
                <w:szCs w:val="20"/>
                <w:highlight w:val="yellow"/>
                <w:lang w:val="en-US" w:eastAsia="zh-CN"/>
              </w:rPr>
              <w:t>etc</w:t>
            </w:r>
            <w:proofErr w:type="spellEnd"/>
            <w:r>
              <w:rPr>
                <w:rFonts w:hint="eastAsia"/>
                <w:highlight w:val="yellow"/>
                <w:lang w:val="en-US" w:eastAsia="zh-CN"/>
              </w:rPr>
              <w:t>)</w:t>
            </w:r>
            <w:r>
              <w:rPr>
                <w:highlight w:val="yellow"/>
                <w:lang w:val="en-US" w:eastAsia="zh-CN"/>
              </w:rPr>
              <w:t>,</w:t>
            </w:r>
            <w:r>
              <w:rPr>
                <w:rFonts w:hint="eastAsia"/>
                <w:highlight w:val="yellow"/>
                <w:lang w:val="en-US" w:eastAsia="zh-CN"/>
              </w:rPr>
              <w:t xml:space="preserve"> </w:t>
            </w:r>
            <w:r>
              <w:rPr>
                <w:highlight w:val="yellow"/>
                <w:lang w:val="en-US" w:eastAsia="zh-CN"/>
              </w:rPr>
              <w:t xml:space="preserve">and </w:t>
            </w:r>
            <w:proofErr w:type="spellStart"/>
            <w:r>
              <w:rPr>
                <w:highlight w:val="yellow"/>
              </w:rPr>
              <w:t>Qoffset</w:t>
            </w:r>
            <w:proofErr w:type="spellEnd"/>
            <w:r>
              <w:rPr>
                <w:rFonts w:eastAsia="宋体" w:hint="eastAsia"/>
                <w:highlight w:val="yellow"/>
                <w:vertAlign w:val="subscript"/>
                <w:lang w:val="en-US" w:eastAsia="zh-CN"/>
              </w:rPr>
              <w:t>NES</w:t>
            </w:r>
            <w:r>
              <w:rPr>
                <w:rFonts w:hint="eastAsia"/>
                <w:highlight w:val="yellow"/>
                <w:lang w:val="en-US" w:eastAsia="zh-CN"/>
              </w:rPr>
              <w:t xml:space="preserve"> is</w:t>
            </w:r>
            <w:r>
              <w:rPr>
                <w:highlight w:val="yellow"/>
                <w:lang w:val="en-US" w:eastAsia="zh-CN"/>
              </w:rPr>
              <w:t xml:space="preserve"> configured for the </w:t>
            </w:r>
            <w:r>
              <w:rPr>
                <w:rFonts w:hint="eastAsia"/>
                <w:highlight w:val="yellow"/>
                <w:lang w:val="en-US" w:eastAsia="zh-CN"/>
              </w:rPr>
              <w:t xml:space="preserve">cell(or for the </w:t>
            </w:r>
            <w:r>
              <w:rPr>
                <w:highlight w:val="yellow"/>
                <w:lang w:val="en-US" w:eastAsia="zh-CN"/>
              </w:rPr>
              <w:t>frequency of the cell</w:t>
            </w:r>
            <w:r>
              <w:rPr>
                <w:rFonts w:hint="eastAsia"/>
                <w:highlight w:val="yellow"/>
                <w:lang w:val="en-US" w:eastAsia="zh-CN"/>
              </w:rPr>
              <w:t xml:space="preserve">), </w:t>
            </w:r>
            <w:proofErr w:type="spellStart"/>
            <w:r>
              <w:rPr>
                <w:highlight w:val="yellow"/>
              </w:rPr>
              <w:t>Qoffset</w:t>
            </w:r>
            <w:proofErr w:type="spellEnd"/>
            <w:r>
              <w:rPr>
                <w:rFonts w:eastAsia="宋体" w:hint="eastAsia"/>
                <w:highlight w:val="yellow"/>
                <w:vertAlign w:val="subscript"/>
                <w:lang w:val="en-US" w:eastAsia="zh-CN"/>
              </w:rPr>
              <w:t>NES</w:t>
            </w:r>
            <w:r>
              <w:rPr>
                <w:rFonts w:hint="eastAsia"/>
                <w:highlight w:val="yellow"/>
                <w:lang w:val="en-US" w:eastAsia="zh-CN"/>
              </w:rPr>
              <w:t xml:space="preserve"> is applied; else, </w:t>
            </w:r>
            <w:proofErr w:type="spellStart"/>
            <w:r>
              <w:rPr>
                <w:highlight w:val="yellow"/>
              </w:rPr>
              <w:t>Qoffset</w:t>
            </w:r>
            <w:proofErr w:type="spellEnd"/>
            <w:r>
              <w:rPr>
                <w:rFonts w:eastAsia="宋体" w:hint="eastAsia"/>
                <w:highlight w:val="yellow"/>
                <w:vertAlign w:val="subscript"/>
                <w:lang w:val="en-US" w:eastAsia="zh-CN"/>
              </w:rPr>
              <w:t>NES</w:t>
            </w:r>
            <w:r>
              <w:rPr>
                <w:rFonts w:hint="eastAsia"/>
                <w:highlight w:val="yellow"/>
                <w:lang w:val="en-US" w:eastAsia="zh-CN"/>
              </w:rPr>
              <w:t xml:space="preserve"> is not applied.</w:t>
            </w:r>
          </w:p>
        </w:tc>
      </w:tr>
    </w:tbl>
    <w:p w:rsidR="001E5409" w:rsidRDefault="00B345F9">
      <w:pPr>
        <w:spacing w:before="120" w:after="120" w:line="260" w:lineRule="auto"/>
        <w:rPr>
          <w:rFonts w:cs="Arial"/>
          <w:sz w:val="20"/>
          <w:szCs w:val="20"/>
          <w:lang w:val="en-US" w:eastAsia="zh-CN"/>
        </w:rPr>
      </w:pPr>
      <w:r>
        <w:rPr>
          <w:rFonts w:cs="Arial" w:hint="eastAsia"/>
          <w:sz w:val="20"/>
          <w:szCs w:val="20"/>
          <w:lang w:val="en-US" w:eastAsia="zh-CN"/>
        </w:rPr>
        <w:t xml:space="preserve">Since UE in RRC_IDLE or RRC_INACTIVE state </w:t>
      </w:r>
      <w:r w:rsidR="002768A6">
        <w:rPr>
          <w:rFonts w:cs="Arial"/>
          <w:sz w:val="20"/>
          <w:szCs w:val="20"/>
          <w:lang w:val="en-US" w:eastAsia="zh-CN"/>
        </w:rPr>
        <w:t>cannot</w:t>
      </w:r>
      <w:r>
        <w:rPr>
          <w:rFonts w:cs="Arial" w:hint="eastAsia"/>
          <w:sz w:val="20"/>
          <w:szCs w:val="20"/>
          <w:lang w:val="en-US" w:eastAsia="zh-CN"/>
        </w:rPr>
        <w:t xml:space="preserve"> be aware of the network load, based on the observation 5,</w:t>
      </w:r>
      <w:r>
        <w:rPr>
          <w:rFonts w:cs="Arial" w:hint="eastAsia"/>
          <w:sz w:val="20"/>
          <w:szCs w:val="20"/>
          <w:lang w:val="en-US" w:eastAsia="zh-CN"/>
        </w:rPr>
        <w:t xml:space="preserve"> it is necessary for network to control whether to prioritize NES cell or NES frequency for NES</w:t>
      </w:r>
      <w:r>
        <w:rPr>
          <w:rFonts w:eastAsia="宋体" w:cs="Arial" w:hint="eastAsia"/>
          <w:sz w:val="20"/>
          <w:szCs w:val="20"/>
          <w:lang w:val="en-US" w:eastAsia="zh-CN"/>
        </w:rPr>
        <w:t>-capable</w:t>
      </w:r>
      <w:r>
        <w:rPr>
          <w:rFonts w:cs="Arial" w:hint="eastAsia"/>
          <w:sz w:val="20"/>
          <w:szCs w:val="20"/>
          <w:lang w:val="en-US" w:eastAsia="zh-CN"/>
        </w:rPr>
        <w:t xml:space="preserve"> UE cell re-selection based on the network load, whatever the alt 1 or alt 2 is used. For load balance flexibility</w:t>
      </w:r>
      <w:r w:rsidR="002768A6">
        <w:rPr>
          <w:rFonts w:cs="Arial"/>
          <w:sz w:val="20"/>
          <w:szCs w:val="20"/>
          <w:lang w:val="en-US" w:eastAsia="zh-CN"/>
        </w:rPr>
        <w:t xml:space="preserve"> </w:t>
      </w:r>
      <w:r>
        <w:rPr>
          <w:rFonts w:cs="Arial" w:hint="eastAsia"/>
          <w:sz w:val="20"/>
          <w:szCs w:val="20"/>
          <w:lang w:val="en-US" w:eastAsia="zh-CN"/>
        </w:rPr>
        <w:t>(e.g. not all NES</w:t>
      </w:r>
      <w:r>
        <w:rPr>
          <w:rFonts w:eastAsia="宋体" w:cs="Arial" w:hint="eastAsia"/>
          <w:sz w:val="20"/>
          <w:szCs w:val="20"/>
          <w:lang w:val="en-US" w:eastAsia="zh-CN"/>
        </w:rPr>
        <w:t>-capable</w:t>
      </w:r>
      <w:r>
        <w:rPr>
          <w:rFonts w:cs="Arial" w:hint="eastAsia"/>
          <w:sz w:val="20"/>
          <w:szCs w:val="20"/>
          <w:lang w:val="en-US" w:eastAsia="zh-CN"/>
        </w:rPr>
        <w:t xml:space="preserve"> UEs will be b</w:t>
      </w:r>
      <w:r>
        <w:rPr>
          <w:rFonts w:cs="Arial" w:hint="eastAsia"/>
          <w:sz w:val="20"/>
          <w:szCs w:val="20"/>
          <w:lang w:val="en-US" w:eastAsia="zh-CN"/>
        </w:rPr>
        <w:t xml:space="preserve">alanced to NES cells), it is suggested to add a </w:t>
      </w:r>
      <w:proofErr w:type="spellStart"/>
      <w:r>
        <w:rPr>
          <w:rFonts w:cs="Arial" w:hint="eastAsia"/>
          <w:sz w:val="20"/>
          <w:szCs w:val="20"/>
          <w:lang w:val="en-US" w:eastAsia="zh-CN"/>
        </w:rPr>
        <w:t>Qoffet</w:t>
      </w:r>
      <w:proofErr w:type="spellEnd"/>
      <w:r>
        <w:rPr>
          <w:rFonts w:cs="Arial" w:hint="eastAsia"/>
          <w:sz w:val="20"/>
          <w:szCs w:val="20"/>
          <w:lang w:val="en-US" w:eastAsia="zh-CN"/>
        </w:rPr>
        <w:t xml:space="preserve"> to the NES cell or NES frequency to prioritize NES cell or NES frequency for NES</w:t>
      </w:r>
      <w:r>
        <w:rPr>
          <w:rFonts w:eastAsia="宋体" w:cs="Arial" w:hint="eastAsia"/>
          <w:sz w:val="20"/>
          <w:szCs w:val="20"/>
          <w:lang w:val="en-US" w:eastAsia="zh-CN"/>
        </w:rPr>
        <w:t>-capable</w:t>
      </w:r>
      <w:r>
        <w:rPr>
          <w:rFonts w:cs="Arial" w:hint="eastAsia"/>
          <w:sz w:val="20"/>
          <w:szCs w:val="20"/>
          <w:lang w:val="en-US" w:eastAsia="zh-CN"/>
        </w:rPr>
        <w:t xml:space="preserve"> UE cell re-selection. </w:t>
      </w:r>
    </w:p>
    <w:p w:rsidR="001E5409" w:rsidRDefault="00B345F9">
      <w:pPr>
        <w:spacing w:before="120" w:after="120" w:line="260" w:lineRule="auto"/>
        <w:rPr>
          <w:rFonts w:cs="Arial"/>
          <w:sz w:val="20"/>
          <w:szCs w:val="20"/>
          <w:lang w:val="en-US" w:eastAsia="zh-CN"/>
        </w:rPr>
      </w:pPr>
      <w:r>
        <w:rPr>
          <w:rFonts w:cs="Arial"/>
          <w:sz w:val="20"/>
          <w:szCs w:val="20"/>
          <w:lang w:val="en-US" w:eastAsia="zh-CN"/>
        </w:rPr>
        <w:t xml:space="preserve">Since </w:t>
      </w:r>
      <w:proofErr w:type="spellStart"/>
      <w:r>
        <w:rPr>
          <w:sz w:val="20"/>
          <w:szCs w:val="20"/>
          <w:lang w:eastAsia="zh-CN"/>
        </w:rPr>
        <w:t>Qoffset</w:t>
      </w:r>
      <w:r>
        <w:rPr>
          <w:sz w:val="20"/>
          <w:szCs w:val="20"/>
          <w:vertAlign w:val="subscript"/>
          <w:lang w:eastAsia="en-US"/>
        </w:rPr>
        <w:t>s</w:t>
      </w:r>
      <w:proofErr w:type="gramStart"/>
      <w:r>
        <w:rPr>
          <w:sz w:val="20"/>
          <w:szCs w:val="20"/>
          <w:vertAlign w:val="subscript"/>
          <w:lang w:eastAsia="en-US"/>
        </w:rPr>
        <w:t>,n</w:t>
      </w:r>
      <w:proofErr w:type="spellEnd"/>
      <w:proofErr w:type="gramEnd"/>
      <w:r>
        <w:rPr>
          <w:sz w:val="20"/>
          <w:szCs w:val="20"/>
          <w:lang w:eastAsia="zh-CN"/>
        </w:rPr>
        <w:t xml:space="preserve"> </w:t>
      </w:r>
      <w:r>
        <w:rPr>
          <w:rFonts w:cs="Arial" w:hint="eastAsia"/>
          <w:sz w:val="20"/>
          <w:szCs w:val="20"/>
          <w:lang w:val="en-US" w:eastAsia="zh-CN"/>
        </w:rPr>
        <w:t xml:space="preserve">and </w:t>
      </w:r>
      <w:proofErr w:type="spellStart"/>
      <w:r>
        <w:rPr>
          <w:rFonts w:cs="Arial"/>
          <w:sz w:val="20"/>
          <w:szCs w:val="20"/>
          <w:lang w:eastAsia="en-US"/>
        </w:rPr>
        <w:t>Qoffset</w:t>
      </w:r>
      <w:r>
        <w:rPr>
          <w:rFonts w:cs="Arial"/>
          <w:sz w:val="20"/>
          <w:szCs w:val="20"/>
          <w:vertAlign w:val="subscript"/>
          <w:lang w:eastAsia="en-US"/>
        </w:rPr>
        <w:t>frequency</w:t>
      </w:r>
      <w:proofErr w:type="spellEnd"/>
      <w:r>
        <w:rPr>
          <w:rFonts w:cs="Arial"/>
          <w:sz w:val="20"/>
          <w:szCs w:val="20"/>
          <w:vertAlign w:val="subscript"/>
          <w:lang w:val="en-US" w:eastAsia="zh-CN"/>
        </w:rPr>
        <w:t xml:space="preserve"> </w:t>
      </w:r>
      <w:r>
        <w:rPr>
          <w:rFonts w:cs="Arial" w:hint="eastAsia"/>
          <w:sz w:val="20"/>
          <w:szCs w:val="20"/>
          <w:lang w:val="en-US" w:eastAsia="zh-CN"/>
        </w:rPr>
        <w:t>are</w:t>
      </w:r>
      <w:r>
        <w:rPr>
          <w:rFonts w:cs="Arial"/>
          <w:sz w:val="20"/>
          <w:szCs w:val="20"/>
          <w:lang w:val="en-US" w:eastAsia="zh-CN"/>
        </w:rPr>
        <w:t xml:space="preserve"> already used for cell re-selection, which can prioritize the </w:t>
      </w:r>
      <w:r>
        <w:rPr>
          <w:rFonts w:cs="Arial" w:hint="eastAsia"/>
          <w:sz w:val="20"/>
          <w:szCs w:val="20"/>
          <w:lang w:val="en-US" w:eastAsia="zh-CN"/>
        </w:rPr>
        <w:t xml:space="preserve">legacy </w:t>
      </w:r>
      <w:r>
        <w:rPr>
          <w:rFonts w:cs="Arial"/>
          <w:sz w:val="20"/>
          <w:szCs w:val="20"/>
          <w:lang w:val="en-US" w:eastAsia="zh-CN"/>
        </w:rPr>
        <w:t xml:space="preserve">UEs to re-select </w:t>
      </w:r>
      <w:r>
        <w:rPr>
          <w:rFonts w:cs="Arial" w:hint="eastAsia"/>
          <w:sz w:val="20"/>
          <w:szCs w:val="20"/>
          <w:lang w:val="en-US" w:eastAsia="zh-CN"/>
        </w:rPr>
        <w:t xml:space="preserve">a configured cell and/or a </w:t>
      </w:r>
      <w:r>
        <w:rPr>
          <w:rFonts w:cs="Arial"/>
          <w:sz w:val="20"/>
          <w:szCs w:val="20"/>
          <w:lang w:val="en-US" w:eastAsia="zh-CN"/>
        </w:rPr>
        <w:t xml:space="preserve">configured frequency. Thus, the legacy </w:t>
      </w:r>
      <w:proofErr w:type="spellStart"/>
      <w:r>
        <w:rPr>
          <w:sz w:val="20"/>
          <w:szCs w:val="20"/>
          <w:lang w:eastAsia="zh-CN"/>
        </w:rPr>
        <w:t>Qoffset</w:t>
      </w:r>
      <w:r>
        <w:rPr>
          <w:sz w:val="20"/>
          <w:szCs w:val="20"/>
          <w:vertAlign w:val="subscript"/>
          <w:lang w:eastAsia="en-US"/>
        </w:rPr>
        <w:t>s</w:t>
      </w:r>
      <w:proofErr w:type="gramStart"/>
      <w:r>
        <w:rPr>
          <w:sz w:val="20"/>
          <w:szCs w:val="20"/>
          <w:vertAlign w:val="subscript"/>
          <w:lang w:eastAsia="en-US"/>
        </w:rPr>
        <w:t>,n</w:t>
      </w:r>
      <w:proofErr w:type="spellEnd"/>
      <w:proofErr w:type="gramEnd"/>
      <w:r>
        <w:rPr>
          <w:sz w:val="20"/>
          <w:szCs w:val="20"/>
          <w:lang w:eastAsia="zh-CN"/>
        </w:rPr>
        <w:t xml:space="preserve"> </w:t>
      </w:r>
      <w:r>
        <w:rPr>
          <w:rFonts w:cs="Arial" w:hint="eastAsia"/>
          <w:sz w:val="20"/>
          <w:szCs w:val="20"/>
          <w:lang w:val="en-US" w:eastAsia="zh-CN"/>
        </w:rPr>
        <w:t xml:space="preserve">and </w:t>
      </w:r>
      <w:proofErr w:type="spellStart"/>
      <w:r>
        <w:rPr>
          <w:rFonts w:cs="Arial"/>
          <w:sz w:val="20"/>
          <w:szCs w:val="20"/>
          <w:lang w:eastAsia="en-US"/>
        </w:rPr>
        <w:t>Qoffset</w:t>
      </w:r>
      <w:r>
        <w:rPr>
          <w:rFonts w:cs="Arial"/>
          <w:sz w:val="20"/>
          <w:szCs w:val="20"/>
          <w:vertAlign w:val="subscript"/>
          <w:lang w:eastAsia="en-US"/>
        </w:rPr>
        <w:t>frequency</w:t>
      </w:r>
      <w:proofErr w:type="spellEnd"/>
      <w:r>
        <w:rPr>
          <w:rFonts w:cs="Arial"/>
          <w:sz w:val="20"/>
          <w:szCs w:val="20"/>
          <w:vertAlign w:val="subscript"/>
          <w:lang w:val="en-US" w:eastAsia="zh-CN"/>
        </w:rPr>
        <w:t xml:space="preserve"> </w:t>
      </w:r>
      <w:r>
        <w:rPr>
          <w:rFonts w:cs="Arial"/>
          <w:sz w:val="20"/>
          <w:szCs w:val="20"/>
          <w:lang w:val="en-US" w:eastAsia="zh-CN"/>
        </w:rPr>
        <w:t xml:space="preserve">can be used to prioritize the legacy UEs to re-select a </w:t>
      </w:r>
      <w:r>
        <w:rPr>
          <w:rFonts w:cs="Arial" w:hint="eastAsia"/>
          <w:sz w:val="20"/>
          <w:szCs w:val="20"/>
          <w:lang w:val="en-US" w:eastAsia="zh-CN"/>
        </w:rPr>
        <w:t>legacy cell and/</w:t>
      </w:r>
      <w:r>
        <w:rPr>
          <w:rFonts w:cs="Arial" w:hint="eastAsia"/>
          <w:sz w:val="20"/>
          <w:szCs w:val="20"/>
          <w:lang w:val="en-US" w:eastAsia="zh-CN"/>
        </w:rPr>
        <w:t xml:space="preserve">or a </w:t>
      </w:r>
      <w:r>
        <w:rPr>
          <w:rFonts w:cs="Arial"/>
          <w:sz w:val="20"/>
          <w:szCs w:val="20"/>
          <w:lang w:val="en-US" w:eastAsia="zh-CN"/>
        </w:rPr>
        <w:t xml:space="preserve">legacy frequency, and </w:t>
      </w:r>
      <w:r>
        <w:rPr>
          <w:rFonts w:cs="Arial" w:hint="eastAsia"/>
          <w:sz w:val="20"/>
          <w:szCs w:val="20"/>
          <w:lang w:val="en-US" w:eastAsia="zh-CN"/>
        </w:rPr>
        <w:t xml:space="preserve">the </w:t>
      </w:r>
      <w:r>
        <w:rPr>
          <w:rFonts w:cs="Arial"/>
          <w:sz w:val="20"/>
          <w:szCs w:val="20"/>
          <w:lang w:val="en-US" w:eastAsia="zh-CN"/>
        </w:rPr>
        <w:t xml:space="preserve">new </w:t>
      </w:r>
      <w:proofErr w:type="spellStart"/>
      <w:r>
        <w:rPr>
          <w:rFonts w:cs="Arial"/>
          <w:sz w:val="20"/>
          <w:szCs w:val="20"/>
        </w:rPr>
        <w:t>Qoffset</w:t>
      </w:r>
      <w:proofErr w:type="spellEnd"/>
      <w:r>
        <w:rPr>
          <w:rFonts w:eastAsia="宋体" w:cs="Arial"/>
          <w:sz w:val="20"/>
          <w:szCs w:val="20"/>
          <w:vertAlign w:val="subscript"/>
          <w:lang w:val="en-US" w:eastAsia="zh-CN"/>
        </w:rPr>
        <w:t>NES</w:t>
      </w:r>
      <w:r>
        <w:rPr>
          <w:rFonts w:cs="Arial" w:hint="eastAsia"/>
          <w:sz w:val="20"/>
          <w:szCs w:val="20"/>
          <w:lang w:val="en-US" w:eastAsia="zh-CN"/>
        </w:rPr>
        <w:t xml:space="preserve"> (or </w:t>
      </w:r>
      <w:r>
        <w:rPr>
          <w:rFonts w:cs="Arial"/>
          <w:sz w:val="20"/>
          <w:szCs w:val="20"/>
          <w:lang w:val="en-US" w:eastAsia="zh-CN"/>
        </w:rPr>
        <w:t xml:space="preserve">new </w:t>
      </w:r>
      <w:proofErr w:type="spellStart"/>
      <w:r>
        <w:rPr>
          <w:rFonts w:cs="Arial"/>
          <w:sz w:val="20"/>
          <w:szCs w:val="20"/>
        </w:rPr>
        <w:t>Qoffset</w:t>
      </w:r>
      <w:proofErr w:type="spellEnd"/>
      <w:r>
        <w:rPr>
          <w:rFonts w:eastAsia="宋体" w:cs="Arial"/>
          <w:sz w:val="20"/>
          <w:szCs w:val="20"/>
          <w:vertAlign w:val="subscript"/>
          <w:lang w:val="en-US" w:eastAsia="zh-CN"/>
        </w:rPr>
        <w:t>NES</w:t>
      </w:r>
      <w:r>
        <w:rPr>
          <w:rFonts w:eastAsia="宋体" w:cs="Arial" w:hint="eastAsia"/>
          <w:sz w:val="20"/>
          <w:szCs w:val="20"/>
          <w:vertAlign w:val="subscript"/>
          <w:lang w:val="en-US" w:eastAsia="zh-CN"/>
        </w:rPr>
        <w:t xml:space="preserve"> </w:t>
      </w:r>
      <w:r>
        <w:rPr>
          <w:rFonts w:cs="Arial"/>
          <w:sz w:val="20"/>
          <w:szCs w:val="20"/>
          <w:lang w:val="en-US" w:eastAsia="zh-CN"/>
        </w:rPr>
        <w:t xml:space="preserve">plus legacy </w:t>
      </w:r>
      <w:proofErr w:type="spellStart"/>
      <w:r>
        <w:rPr>
          <w:sz w:val="20"/>
          <w:szCs w:val="20"/>
          <w:lang w:eastAsia="zh-CN"/>
        </w:rPr>
        <w:t>Qoffset</w:t>
      </w:r>
      <w:r>
        <w:rPr>
          <w:sz w:val="20"/>
          <w:szCs w:val="20"/>
          <w:vertAlign w:val="subscript"/>
          <w:lang w:eastAsia="en-US"/>
        </w:rPr>
        <w:t>s,n</w:t>
      </w:r>
      <w:proofErr w:type="spellEnd"/>
      <w:r>
        <w:rPr>
          <w:sz w:val="20"/>
          <w:szCs w:val="20"/>
          <w:lang w:eastAsia="zh-CN"/>
        </w:rPr>
        <w:t xml:space="preserve"> </w:t>
      </w:r>
      <w:r>
        <w:rPr>
          <w:rFonts w:cs="Arial" w:hint="eastAsia"/>
          <w:sz w:val="20"/>
          <w:szCs w:val="20"/>
          <w:lang w:val="en-US" w:eastAsia="zh-CN"/>
        </w:rPr>
        <w:t xml:space="preserve">and/or </w:t>
      </w:r>
      <w:proofErr w:type="spellStart"/>
      <w:r>
        <w:rPr>
          <w:rFonts w:cs="Arial"/>
          <w:sz w:val="20"/>
          <w:szCs w:val="20"/>
          <w:lang w:eastAsia="en-US"/>
        </w:rPr>
        <w:t>Qoffset</w:t>
      </w:r>
      <w:r>
        <w:rPr>
          <w:rFonts w:cs="Arial"/>
          <w:sz w:val="20"/>
          <w:szCs w:val="20"/>
          <w:vertAlign w:val="subscript"/>
          <w:lang w:eastAsia="en-US"/>
        </w:rPr>
        <w:t>frequency</w:t>
      </w:r>
      <w:proofErr w:type="spellEnd"/>
      <w:r>
        <w:rPr>
          <w:rFonts w:cs="Arial" w:hint="eastAsia"/>
          <w:sz w:val="20"/>
          <w:szCs w:val="20"/>
          <w:lang w:val="en-US" w:eastAsia="zh-CN"/>
        </w:rPr>
        <w:t>)</w:t>
      </w:r>
      <w:r>
        <w:rPr>
          <w:rFonts w:cs="Arial"/>
          <w:sz w:val="20"/>
          <w:szCs w:val="20"/>
          <w:lang w:val="en-US" w:eastAsia="zh-CN"/>
        </w:rPr>
        <w:t xml:space="preserve"> can be used to prioritize the NES</w:t>
      </w:r>
      <w:r>
        <w:rPr>
          <w:rFonts w:eastAsia="宋体" w:cs="Arial" w:hint="eastAsia"/>
          <w:sz w:val="20"/>
          <w:szCs w:val="20"/>
          <w:lang w:val="en-US" w:eastAsia="zh-CN"/>
        </w:rPr>
        <w:t>-capable</w:t>
      </w:r>
      <w:r>
        <w:rPr>
          <w:rFonts w:cs="Arial"/>
          <w:sz w:val="20"/>
          <w:szCs w:val="20"/>
          <w:lang w:val="en-US" w:eastAsia="zh-CN"/>
        </w:rPr>
        <w:t xml:space="preserve"> UEs to </w:t>
      </w:r>
      <w:r>
        <w:rPr>
          <w:rFonts w:cs="Arial"/>
          <w:sz w:val="20"/>
          <w:szCs w:val="20"/>
          <w:lang w:val="en-US" w:eastAsia="zh-CN"/>
        </w:rPr>
        <w:lastRenderedPageBreak/>
        <w:t xml:space="preserve">re-select a </w:t>
      </w:r>
      <w:r>
        <w:rPr>
          <w:rFonts w:cs="Arial" w:hint="eastAsia"/>
          <w:sz w:val="20"/>
          <w:szCs w:val="20"/>
          <w:lang w:val="en-US" w:eastAsia="zh-CN"/>
        </w:rPr>
        <w:t xml:space="preserve">NES cell and/or a </w:t>
      </w:r>
      <w:r>
        <w:rPr>
          <w:rFonts w:cs="Arial"/>
          <w:sz w:val="20"/>
          <w:szCs w:val="20"/>
          <w:lang w:val="en-US" w:eastAsia="zh-CN"/>
        </w:rPr>
        <w:t>NES frequency</w:t>
      </w:r>
      <w:r>
        <w:rPr>
          <w:rFonts w:cs="Arial" w:hint="eastAsia"/>
          <w:sz w:val="20"/>
          <w:szCs w:val="20"/>
          <w:lang w:val="en-US" w:eastAsia="zh-CN"/>
        </w:rPr>
        <w:t>.</w:t>
      </w:r>
    </w:p>
    <w:p w:rsidR="001E5409" w:rsidRDefault="00B345F9">
      <w:pPr>
        <w:spacing w:before="120" w:after="120" w:line="260" w:lineRule="auto"/>
        <w:rPr>
          <w:rFonts w:cs="Arial"/>
          <w:b/>
          <w:bCs/>
          <w:sz w:val="20"/>
          <w:szCs w:val="20"/>
          <w:lang w:val="en-US" w:eastAsia="zh-CN"/>
        </w:rPr>
      </w:pPr>
      <w:r>
        <w:rPr>
          <w:rFonts w:cs="Arial" w:hint="eastAsia"/>
          <w:b/>
          <w:bCs/>
          <w:sz w:val="20"/>
          <w:szCs w:val="20"/>
          <w:lang w:val="en-US" w:eastAsia="zh-CN"/>
        </w:rPr>
        <w:t>Observation 6: T</w:t>
      </w:r>
      <w:r>
        <w:rPr>
          <w:rFonts w:cs="Arial"/>
          <w:b/>
          <w:bCs/>
          <w:sz w:val="20"/>
          <w:szCs w:val="20"/>
          <w:lang w:val="en-US" w:eastAsia="zh-CN"/>
        </w:rPr>
        <w:t xml:space="preserve">he legacy </w:t>
      </w:r>
      <w:proofErr w:type="spellStart"/>
      <w:r>
        <w:rPr>
          <w:b/>
          <w:bCs/>
          <w:sz w:val="20"/>
          <w:szCs w:val="20"/>
          <w:lang w:eastAsia="zh-CN"/>
        </w:rPr>
        <w:t>Qoffset</w:t>
      </w:r>
      <w:r>
        <w:rPr>
          <w:b/>
          <w:bCs/>
          <w:sz w:val="20"/>
          <w:szCs w:val="20"/>
          <w:vertAlign w:val="subscript"/>
          <w:lang w:eastAsia="en-US"/>
        </w:rPr>
        <w:t>s</w:t>
      </w:r>
      <w:proofErr w:type="gramStart"/>
      <w:r>
        <w:rPr>
          <w:b/>
          <w:bCs/>
          <w:sz w:val="20"/>
          <w:szCs w:val="20"/>
          <w:vertAlign w:val="subscript"/>
          <w:lang w:eastAsia="en-US"/>
        </w:rPr>
        <w:t>,n</w:t>
      </w:r>
      <w:proofErr w:type="spellEnd"/>
      <w:proofErr w:type="gramEnd"/>
      <w:r>
        <w:rPr>
          <w:b/>
          <w:bCs/>
          <w:sz w:val="20"/>
          <w:szCs w:val="20"/>
          <w:lang w:eastAsia="zh-CN"/>
        </w:rPr>
        <w:t xml:space="preserve"> </w:t>
      </w:r>
      <w:r>
        <w:rPr>
          <w:rFonts w:cs="Arial" w:hint="eastAsia"/>
          <w:b/>
          <w:bCs/>
          <w:sz w:val="20"/>
          <w:szCs w:val="20"/>
          <w:lang w:val="en-US" w:eastAsia="zh-CN"/>
        </w:rPr>
        <w:t xml:space="preserve">and </w:t>
      </w:r>
      <w:proofErr w:type="spellStart"/>
      <w:r>
        <w:rPr>
          <w:rFonts w:cs="Arial"/>
          <w:b/>
          <w:bCs/>
          <w:sz w:val="20"/>
          <w:szCs w:val="20"/>
          <w:lang w:eastAsia="en-US"/>
        </w:rPr>
        <w:t>Qoffset</w:t>
      </w:r>
      <w:r>
        <w:rPr>
          <w:rFonts w:cs="Arial"/>
          <w:b/>
          <w:bCs/>
          <w:sz w:val="20"/>
          <w:szCs w:val="20"/>
          <w:vertAlign w:val="subscript"/>
          <w:lang w:eastAsia="en-US"/>
        </w:rPr>
        <w:t>frequency</w:t>
      </w:r>
      <w:proofErr w:type="spellEnd"/>
      <w:r>
        <w:rPr>
          <w:rFonts w:cs="Arial"/>
          <w:b/>
          <w:bCs/>
          <w:sz w:val="20"/>
          <w:szCs w:val="20"/>
          <w:vertAlign w:val="subscript"/>
          <w:lang w:val="en-US" w:eastAsia="zh-CN"/>
        </w:rPr>
        <w:t xml:space="preserve"> </w:t>
      </w:r>
      <w:r>
        <w:rPr>
          <w:rFonts w:cs="Arial"/>
          <w:b/>
          <w:bCs/>
          <w:sz w:val="20"/>
          <w:szCs w:val="20"/>
          <w:lang w:val="en-US" w:eastAsia="zh-CN"/>
        </w:rPr>
        <w:t xml:space="preserve">can be used to prioritize the legacy UEs to re-select a legacy </w:t>
      </w:r>
      <w:r>
        <w:rPr>
          <w:rFonts w:cs="Arial" w:hint="eastAsia"/>
          <w:b/>
          <w:bCs/>
          <w:sz w:val="20"/>
          <w:szCs w:val="20"/>
          <w:lang w:val="en-US" w:eastAsia="zh-CN"/>
        </w:rPr>
        <w:t xml:space="preserve">cell and/or a </w:t>
      </w:r>
      <w:r>
        <w:rPr>
          <w:rFonts w:cs="Arial"/>
          <w:b/>
          <w:bCs/>
          <w:sz w:val="20"/>
          <w:szCs w:val="20"/>
          <w:lang w:val="en-US" w:eastAsia="zh-CN"/>
        </w:rPr>
        <w:t>legacy frequency</w:t>
      </w:r>
      <w:r>
        <w:rPr>
          <w:rFonts w:cs="Arial" w:hint="eastAsia"/>
          <w:b/>
          <w:bCs/>
          <w:sz w:val="20"/>
          <w:szCs w:val="20"/>
          <w:lang w:val="en-US" w:eastAsia="zh-CN"/>
        </w:rPr>
        <w:t xml:space="preserve">. The </w:t>
      </w:r>
      <w:r>
        <w:rPr>
          <w:rFonts w:cs="Arial"/>
          <w:b/>
          <w:bCs/>
          <w:sz w:val="20"/>
          <w:szCs w:val="20"/>
          <w:lang w:val="en-US" w:eastAsia="zh-CN"/>
        </w:rPr>
        <w:t xml:space="preserve">new </w:t>
      </w:r>
      <w:proofErr w:type="spellStart"/>
      <w:r>
        <w:rPr>
          <w:rFonts w:cs="Arial"/>
          <w:b/>
          <w:bCs/>
          <w:sz w:val="20"/>
          <w:szCs w:val="20"/>
        </w:rPr>
        <w:t>Qoffset</w:t>
      </w:r>
      <w:proofErr w:type="spellEnd"/>
      <w:r>
        <w:rPr>
          <w:rFonts w:eastAsia="宋体" w:cs="Arial"/>
          <w:b/>
          <w:bCs/>
          <w:sz w:val="20"/>
          <w:szCs w:val="20"/>
          <w:vertAlign w:val="subscript"/>
          <w:lang w:val="en-US" w:eastAsia="zh-CN"/>
        </w:rPr>
        <w:t>NES</w:t>
      </w:r>
      <w:r>
        <w:rPr>
          <w:rFonts w:cs="Arial"/>
          <w:b/>
          <w:bCs/>
          <w:sz w:val="20"/>
          <w:szCs w:val="20"/>
          <w:lang w:val="en-US" w:eastAsia="zh-CN"/>
        </w:rPr>
        <w:t xml:space="preserve"> </w:t>
      </w:r>
      <w:r>
        <w:rPr>
          <w:rFonts w:cs="Arial" w:hint="eastAsia"/>
          <w:b/>
          <w:bCs/>
          <w:sz w:val="20"/>
          <w:szCs w:val="20"/>
          <w:lang w:val="en-US" w:eastAsia="zh-CN"/>
        </w:rPr>
        <w:t xml:space="preserve">(or </w:t>
      </w:r>
      <w:r>
        <w:rPr>
          <w:rFonts w:cs="Arial"/>
          <w:b/>
          <w:bCs/>
          <w:sz w:val="20"/>
          <w:szCs w:val="20"/>
          <w:lang w:val="en-US" w:eastAsia="zh-CN"/>
        </w:rPr>
        <w:t xml:space="preserve">new </w:t>
      </w:r>
      <w:proofErr w:type="spellStart"/>
      <w:r>
        <w:rPr>
          <w:rFonts w:cs="Arial"/>
          <w:b/>
          <w:bCs/>
          <w:sz w:val="20"/>
          <w:szCs w:val="20"/>
        </w:rPr>
        <w:t>Qoffset</w:t>
      </w:r>
      <w:proofErr w:type="spellEnd"/>
      <w:r>
        <w:rPr>
          <w:rFonts w:eastAsia="宋体" w:cs="Arial"/>
          <w:b/>
          <w:bCs/>
          <w:sz w:val="20"/>
          <w:szCs w:val="20"/>
          <w:vertAlign w:val="subscript"/>
          <w:lang w:val="en-US" w:eastAsia="zh-CN"/>
        </w:rPr>
        <w:t>NES</w:t>
      </w:r>
      <w:r>
        <w:rPr>
          <w:rFonts w:eastAsia="宋体" w:cs="Arial" w:hint="eastAsia"/>
          <w:b/>
          <w:bCs/>
          <w:sz w:val="20"/>
          <w:szCs w:val="20"/>
          <w:vertAlign w:val="subscript"/>
          <w:lang w:val="en-US" w:eastAsia="zh-CN"/>
        </w:rPr>
        <w:t xml:space="preserve"> </w:t>
      </w:r>
      <w:r>
        <w:rPr>
          <w:rFonts w:cs="Arial"/>
          <w:b/>
          <w:bCs/>
          <w:sz w:val="20"/>
          <w:szCs w:val="20"/>
          <w:lang w:val="en-US" w:eastAsia="zh-CN"/>
        </w:rPr>
        <w:t xml:space="preserve">plus legacy </w:t>
      </w:r>
      <w:proofErr w:type="spellStart"/>
      <w:r>
        <w:rPr>
          <w:b/>
          <w:bCs/>
          <w:sz w:val="20"/>
          <w:szCs w:val="20"/>
          <w:lang w:eastAsia="zh-CN"/>
        </w:rPr>
        <w:t>Qoffset</w:t>
      </w:r>
      <w:r>
        <w:rPr>
          <w:b/>
          <w:bCs/>
          <w:sz w:val="20"/>
          <w:szCs w:val="20"/>
          <w:vertAlign w:val="subscript"/>
          <w:lang w:eastAsia="en-US"/>
        </w:rPr>
        <w:t>s</w:t>
      </w:r>
      <w:proofErr w:type="gramStart"/>
      <w:r>
        <w:rPr>
          <w:b/>
          <w:bCs/>
          <w:sz w:val="20"/>
          <w:szCs w:val="20"/>
          <w:vertAlign w:val="subscript"/>
          <w:lang w:eastAsia="en-US"/>
        </w:rPr>
        <w:t>,n</w:t>
      </w:r>
      <w:proofErr w:type="spellEnd"/>
      <w:proofErr w:type="gramEnd"/>
      <w:r>
        <w:rPr>
          <w:b/>
          <w:bCs/>
          <w:sz w:val="20"/>
          <w:szCs w:val="20"/>
          <w:lang w:eastAsia="zh-CN"/>
        </w:rPr>
        <w:t xml:space="preserve"> </w:t>
      </w:r>
      <w:r>
        <w:rPr>
          <w:rFonts w:cs="Arial" w:hint="eastAsia"/>
          <w:b/>
          <w:bCs/>
          <w:sz w:val="20"/>
          <w:szCs w:val="20"/>
          <w:lang w:val="en-US" w:eastAsia="zh-CN"/>
        </w:rPr>
        <w:t xml:space="preserve">and/or </w:t>
      </w:r>
      <w:proofErr w:type="spellStart"/>
      <w:r>
        <w:rPr>
          <w:rFonts w:cs="Arial"/>
          <w:b/>
          <w:bCs/>
          <w:sz w:val="20"/>
          <w:szCs w:val="20"/>
          <w:lang w:eastAsia="en-US"/>
        </w:rPr>
        <w:t>Qoffset</w:t>
      </w:r>
      <w:r>
        <w:rPr>
          <w:rFonts w:cs="Arial"/>
          <w:b/>
          <w:bCs/>
          <w:sz w:val="20"/>
          <w:szCs w:val="20"/>
          <w:vertAlign w:val="subscript"/>
          <w:lang w:eastAsia="en-US"/>
        </w:rPr>
        <w:t>frequency</w:t>
      </w:r>
      <w:proofErr w:type="spellEnd"/>
      <w:r>
        <w:rPr>
          <w:rFonts w:cs="Arial" w:hint="eastAsia"/>
          <w:b/>
          <w:bCs/>
          <w:sz w:val="20"/>
          <w:szCs w:val="20"/>
          <w:lang w:val="en-US" w:eastAsia="zh-CN"/>
        </w:rPr>
        <w:t>)</w:t>
      </w:r>
      <w:r>
        <w:rPr>
          <w:rFonts w:cs="Arial"/>
          <w:b/>
          <w:bCs/>
          <w:sz w:val="20"/>
          <w:szCs w:val="20"/>
          <w:lang w:val="en-US" w:eastAsia="zh-CN"/>
        </w:rPr>
        <w:t xml:space="preserve"> can be used to prioritize the NES</w:t>
      </w:r>
      <w:r>
        <w:rPr>
          <w:rFonts w:eastAsia="宋体" w:cs="Arial" w:hint="eastAsia"/>
          <w:b/>
          <w:bCs/>
          <w:sz w:val="20"/>
          <w:szCs w:val="20"/>
          <w:lang w:val="en-US" w:eastAsia="zh-CN"/>
        </w:rPr>
        <w:t>-capable</w:t>
      </w:r>
      <w:r>
        <w:rPr>
          <w:rFonts w:cs="Arial"/>
          <w:b/>
          <w:bCs/>
          <w:sz w:val="20"/>
          <w:szCs w:val="20"/>
          <w:lang w:val="en-US" w:eastAsia="zh-CN"/>
        </w:rPr>
        <w:t xml:space="preserve"> UEs to re-select a </w:t>
      </w:r>
      <w:r>
        <w:rPr>
          <w:rFonts w:cs="Arial" w:hint="eastAsia"/>
          <w:b/>
          <w:bCs/>
          <w:sz w:val="20"/>
          <w:szCs w:val="20"/>
          <w:lang w:val="en-US" w:eastAsia="zh-CN"/>
        </w:rPr>
        <w:t xml:space="preserve">NES </w:t>
      </w:r>
      <w:r>
        <w:rPr>
          <w:rFonts w:cs="Arial" w:hint="eastAsia"/>
          <w:b/>
          <w:bCs/>
          <w:sz w:val="20"/>
          <w:szCs w:val="20"/>
          <w:lang w:val="en-US" w:eastAsia="zh-CN"/>
        </w:rPr>
        <w:t xml:space="preserve">cell and/or </w:t>
      </w:r>
      <w:r>
        <w:rPr>
          <w:rFonts w:cs="Arial"/>
          <w:b/>
          <w:bCs/>
          <w:sz w:val="20"/>
          <w:szCs w:val="20"/>
          <w:lang w:val="en-US" w:eastAsia="zh-CN"/>
        </w:rPr>
        <w:t>NES frequency</w:t>
      </w:r>
      <w:r>
        <w:rPr>
          <w:rFonts w:cs="Arial" w:hint="eastAsia"/>
          <w:b/>
          <w:bCs/>
          <w:sz w:val="20"/>
          <w:szCs w:val="20"/>
          <w:lang w:val="en-US" w:eastAsia="zh-CN"/>
        </w:rPr>
        <w:t>.</w:t>
      </w:r>
    </w:p>
    <w:p w:rsidR="001E5409" w:rsidRDefault="00B345F9">
      <w:pPr>
        <w:spacing w:before="120" w:after="120" w:line="260" w:lineRule="auto"/>
        <w:rPr>
          <w:rFonts w:cs="Arial"/>
          <w:b/>
          <w:bCs/>
          <w:sz w:val="20"/>
          <w:szCs w:val="20"/>
          <w:lang w:val="en-US" w:eastAsia="zh-CN"/>
        </w:rPr>
      </w:pPr>
      <w:r>
        <w:rPr>
          <w:rFonts w:cs="Arial" w:hint="eastAsia"/>
          <w:b/>
          <w:bCs/>
          <w:sz w:val="20"/>
          <w:szCs w:val="20"/>
          <w:lang w:val="en-US" w:eastAsia="zh-CN"/>
        </w:rPr>
        <w:t>Proposal 2: Whether to prioritize a NES cell or NES frequency for NES</w:t>
      </w:r>
      <w:r>
        <w:rPr>
          <w:rFonts w:eastAsia="宋体" w:cs="Arial" w:hint="eastAsia"/>
          <w:b/>
          <w:bCs/>
          <w:sz w:val="20"/>
          <w:szCs w:val="20"/>
          <w:lang w:val="en-US" w:eastAsia="zh-CN"/>
        </w:rPr>
        <w:t>-capable</w:t>
      </w:r>
      <w:r>
        <w:rPr>
          <w:rFonts w:cs="Arial" w:hint="eastAsia"/>
          <w:b/>
          <w:bCs/>
          <w:sz w:val="20"/>
          <w:szCs w:val="20"/>
          <w:lang w:val="en-US" w:eastAsia="zh-CN"/>
        </w:rPr>
        <w:t xml:space="preserve"> UE cell re-selection depends on whether </w:t>
      </w:r>
      <w:proofErr w:type="spellStart"/>
      <w:r>
        <w:rPr>
          <w:b/>
          <w:bCs/>
        </w:rPr>
        <w:t>Qoffset</w:t>
      </w:r>
      <w:proofErr w:type="spellEnd"/>
      <w:r>
        <w:rPr>
          <w:rFonts w:eastAsia="宋体" w:hint="eastAsia"/>
          <w:b/>
          <w:bCs/>
          <w:vertAlign w:val="subscript"/>
          <w:lang w:val="en-US" w:eastAsia="zh-CN"/>
        </w:rPr>
        <w:t>NES</w:t>
      </w:r>
      <w:r>
        <w:rPr>
          <w:rFonts w:cs="Arial" w:hint="eastAsia"/>
          <w:b/>
          <w:bCs/>
          <w:sz w:val="20"/>
          <w:szCs w:val="20"/>
          <w:lang w:val="en-US" w:eastAsia="zh-CN"/>
        </w:rPr>
        <w:t xml:space="preserve"> is configured for the cell or frequency. And </w:t>
      </w:r>
      <w:r>
        <w:rPr>
          <w:rFonts w:cs="Arial"/>
          <w:b/>
          <w:bCs/>
          <w:sz w:val="20"/>
          <w:szCs w:val="20"/>
          <w:lang w:val="en-US" w:eastAsia="zh-CN"/>
        </w:rPr>
        <w:t xml:space="preserve">if configured, </w:t>
      </w:r>
      <w:proofErr w:type="spellStart"/>
      <w:r>
        <w:rPr>
          <w:b/>
          <w:bCs/>
        </w:rPr>
        <w:t>Qoffset</w:t>
      </w:r>
      <w:proofErr w:type="spellEnd"/>
      <w:r>
        <w:rPr>
          <w:rFonts w:eastAsia="宋体" w:hint="eastAsia"/>
          <w:b/>
          <w:bCs/>
          <w:vertAlign w:val="subscript"/>
          <w:lang w:val="en-US" w:eastAsia="zh-CN"/>
        </w:rPr>
        <w:t>NES</w:t>
      </w:r>
      <w:r>
        <w:rPr>
          <w:rFonts w:cs="Arial" w:hint="eastAsia"/>
          <w:b/>
          <w:bCs/>
          <w:sz w:val="20"/>
          <w:szCs w:val="20"/>
          <w:lang w:val="en-US" w:eastAsia="zh-CN"/>
        </w:rPr>
        <w:t xml:space="preserve"> is used to prioritize the NES cell or NES frequency for NES</w:t>
      </w:r>
      <w:r>
        <w:rPr>
          <w:rFonts w:eastAsia="宋体" w:cs="Arial" w:hint="eastAsia"/>
          <w:b/>
          <w:bCs/>
          <w:sz w:val="20"/>
          <w:szCs w:val="20"/>
          <w:lang w:val="en-US" w:eastAsia="zh-CN"/>
        </w:rPr>
        <w:t>-capable</w:t>
      </w:r>
      <w:r>
        <w:rPr>
          <w:rFonts w:cs="Arial" w:hint="eastAsia"/>
          <w:b/>
          <w:bCs/>
          <w:sz w:val="20"/>
          <w:szCs w:val="20"/>
          <w:lang w:val="en-US" w:eastAsia="zh-CN"/>
        </w:rPr>
        <w:t xml:space="preserve"> UE cell re-selection.</w:t>
      </w:r>
    </w:p>
    <w:bookmarkEnd w:id="5"/>
    <w:p w:rsidR="001E5409" w:rsidRDefault="00B345F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rsidR="001E5409" w:rsidRDefault="00B345F9">
      <w:pPr>
        <w:pStyle w:val="ListParagraph2"/>
        <w:spacing w:after="156" w:line="259" w:lineRule="auto"/>
        <w:ind w:left="0"/>
        <w:rPr>
          <w:rFonts w:cs="Arial"/>
          <w:i/>
          <w:iCs/>
          <w:sz w:val="20"/>
          <w:szCs w:val="20"/>
          <w:lang w:val="en-US" w:eastAsia="zh-CN"/>
        </w:rPr>
      </w:pPr>
      <w:bookmarkStart w:id="6" w:name="_Toc18404543"/>
      <w:bookmarkStart w:id="7" w:name="_Toc18413612"/>
      <w:bookmarkStart w:id="8" w:name="_Toc18403976"/>
      <w:r>
        <w:rPr>
          <w:rFonts w:cs="Arial" w:hint="eastAsia"/>
          <w:sz w:val="20"/>
          <w:szCs w:val="20"/>
          <w:lang w:val="en-US" w:eastAsia="zh-CN"/>
        </w:rPr>
        <w:t>Observation 1: During cell selection and cell re-selection procedure, UE shall not select or re-select a SSB-less cell.</w:t>
      </w:r>
      <w:r>
        <w:rPr>
          <w:rFonts w:cs="Arial" w:hint="eastAsia"/>
          <w:i/>
          <w:iCs/>
          <w:sz w:val="20"/>
          <w:szCs w:val="20"/>
          <w:lang w:val="en-US" w:eastAsia="zh-CN"/>
        </w:rPr>
        <w:t xml:space="preserve"> </w:t>
      </w:r>
    </w:p>
    <w:p w:rsidR="001E5409" w:rsidRDefault="00B345F9">
      <w:pPr>
        <w:rPr>
          <w:rFonts w:cs="Arial"/>
          <w:sz w:val="20"/>
          <w:szCs w:val="20"/>
          <w:lang w:val="en-US" w:eastAsia="zh-CN"/>
        </w:rPr>
      </w:pPr>
      <w:r>
        <w:rPr>
          <w:rFonts w:cs="Arial"/>
          <w:sz w:val="20"/>
          <w:szCs w:val="20"/>
          <w:lang w:val="en-US" w:eastAsia="zh-CN"/>
        </w:rPr>
        <w:t xml:space="preserve">Observation </w:t>
      </w:r>
      <w:r>
        <w:rPr>
          <w:rFonts w:cs="Arial" w:hint="eastAsia"/>
          <w:sz w:val="20"/>
          <w:szCs w:val="20"/>
          <w:lang w:val="en-US" w:eastAsia="zh-CN"/>
        </w:rPr>
        <w:t>2</w:t>
      </w:r>
      <w:r>
        <w:rPr>
          <w:rFonts w:cs="Arial"/>
          <w:sz w:val="20"/>
          <w:szCs w:val="20"/>
          <w:lang w:val="en-US" w:eastAsia="zh-CN"/>
        </w:rPr>
        <w:t>: The enhancements o</w:t>
      </w:r>
      <w:r>
        <w:rPr>
          <w:rFonts w:cs="Arial"/>
          <w:sz w:val="20"/>
          <w:szCs w:val="20"/>
          <w:lang w:val="en-US" w:eastAsia="zh-CN"/>
        </w:rPr>
        <w:t xml:space="preserve">n spatial and power domains for NES will not impact the legacy UE </w:t>
      </w:r>
      <w:proofErr w:type="spellStart"/>
      <w:r>
        <w:rPr>
          <w:rFonts w:cs="Arial"/>
          <w:sz w:val="20"/>
          <w:szCs w:val="20"/>
          <w:lang w:val="en-US" w:eastAsia="zh-CN"/>
        </w:rPr>
        <w:t>behaviour</w:t>
      </w:r>
      <w:proofErr w:type="spellEnd"/>
      <w:r>
        <w:rPr>
          <w:rFonts w:cs="Arial"/>
          <w:sz w:val="20"/>
          <w:szCs w:val="20"/>
          <w:lang w:val="en-US" w:eastAsia="zh-CN"/>
        </w:rPr>
        <w:t xml:space="preserve">. </w:t>
      </w:r>
    </w:p>
    <w:p w:rsidR="001E5409" w:rsidRDefault="00B345F9">
      <w:pPr>
        <w:rPr>
          <w:rFonts w:cs="Arial"/>
          <w:sz w:val="20"/>
          <w:szCs w:val="20"/>
          <w:lang w:val="en-US" w:eastAsia="zh-CN"/>
        </w:rPr>
      </w:pPr>
      <w:r>
        <w:rPr>
          <w:rFonts w:cs="Arial"/>
          <w:sz w:val="20"/>
          <w:szCs w:val="20"/>
          <w:lang w:val="en-US" w:eastAsia="zh-CN"/>
        </w:rPr>
        <w:t xml:space="preserve">Observation 3: The agreement for Cell DTX does not impact the legacy UE </w:t>
      </w:r>
      <w:proofErr w:type="spellStart"/>
      <w:r>
        <w:rPr>
          <w:rFonts w:cs="Arial"/>
          <w:sz w:val="20"/>
          <w:szCs w:val="20"/>
          <w:lang w:val="en-US" w:eastAsia="zh-CN"/>
        </w:rPr>
        <w:t>behaviour</w:t>
      </w:r>
      <w:proofErr w:type="spellEnd"/>
      <w:r>
        <w:rPr>
          <w:rFonts w:cs="Arial"/>
          <w:sz w:val="20"/>
          <w:szCs w:val="20"/>
          <w:lang w:val="en-US" w:eastAsia="zh-CN"/>
        </w:rPr>
        <w:t>, it is</w:t>
      </w:r>
      <w:r>
        <w:rPr>
          <w:rFonts w:cs="Arial" w:hint="eastAsia"/>
          <w:sz w:val="20"/>
          <w:szCs w:val="20"/>
          <w:lang w:val="en-US" w:eastAsia="zh-CN"/>
        </w:rPr>
        <w:t xml:space="preserve"> </w:t>
      </w:r>
      <w:r>
        <w:rPr>
          <w:rFonts w:cs="Arial"/>
          <w:sz w:val="20"/>
          <w:szCs w:val="20"/>
          <w:lang w:val="en-US" w:eastAsia="zh-CN"/>
        </w:rPr>
        <w:t>backwards compatible.</w:t>
      </w:r>
    </w:p>
    <w:p w:rsidR="001E5409" w:rsidRDefault="00B345F9">
      <w:pPr>
        <w:rPr>
          <w:rFonts w:cs="Arial"/>
          <w:b/>
          <w:bCs/>
          <w:sz w:val="20"/>
          <w:szCs w:val="20"/>
          <w:lang w:val="en-US" w:eastAsia="zh-CN"/>
        </w:rPr>
      </w:pPr>
      <w:r>
        <w:rPr>
          <w:rFonts w:cs="Arial"/>
          <w:sz w:val="20"/>
          <w:szCs w:val="20"/>
          <w:lang w:val="en-US" w:eastAsia="zh-CN"/>
        </w:rPr>
        <w:t xml:space="preserve">Observation 4: The agreement for Cell DRX impacts the legacy UE </w:t>
      </w:r>
      <w:proofErr w:type="spellStart"/>
      <w:r>
        <w:rPr>
          <w:rFonts w:cs="Arial"/>
          <w:sz w:val="20"/>
          <w:szCs w:val="20"/>
          <w:lang w:val="en-US" w:eastAsia="zh-CN"/>
        </w:rPr>
        <w:t>behaviour</w:t>
      </w:r>
      <w:proofErr w:type="spellEnd"/>
      <w:r>
        <w:rPr>
          <w:rFonts w:cs="Arial"/>
          <w:sz w:val="20"/>
          <w:szCs w:val="20"/>
          <w:lang w:val="en-US" w:eastAsia="zh-CN"/>
        </w:rPr>
        <w:t>, it is not backwards compatible.</w:t>
      </w:r>
    </w:p>
    <w:p w:rsidR="001E5409" w:rsidRDefault="00B345F9">
      <w:pPr>
        <w:pStyle w:val="af3"/>
        <w:spacing w:line="300" w:lineRule="auto"/>
        <w:rPr>
          <w:rFonts w:cs="Arial"/>
          <w:b/>
          <w:bCs/>
          <w:sz w:val="20"/>
          <w:szCs w:val="20"/>
          <w:lang w:val="en-US" w:eastAsia="zh-CN"/>
        </w:rPr>
      </w:pPr>
      <w:r>
        <w:rPr>
          <w:rFonts w:cs="Arial"/>
          <w:b/>
          <w:bCs/>
          <w:sz w:val="20"/>
          <w:szCs w:val="20"/>
          <w:lang w:val="en-US" w:eastAsia="zh-CN"/>
        </w:rPr>
        <w:t xml:space="preserve">Proposal 1: a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 xml:space="preserve">indicator </w:t>
      </w:r>
      <w:r>
        <w:rPr>
          <w:rFonts w:cs="Arial" w:hint="eastAsia"/>
          <w:b/>
          <w:bCs/>
          <w:sz w:val="20"/>
          <w:szCs w:val="20"/>
          <w:lang w:val="en-US" w:eastAsia="zh-CN"/>
        </w:rPr>
        <w:t>is</w:t>
      </w:r>
      <w:r>
        <w:rPr>
          <w:rFonts w:cs="Arial"/>
          <w:b/>
          <w:bCs/>
          <w:sz w:val="20"/>
          <w:szCs w:val="20"/>
          <w:lang w:val="en-US" w:eastAsia="zh-CN"/>
        </w:rPr>
        <w:t xml:space="preserve"> introduced in SIB1 to deal with the cell DRX non-backwards compatible issue.</w:t>
      </w:r>
    </w:p>
    <w:p w:rsidR="001E5409" w:rsidRDefault="00E16D1B">
      <w:pPr>
        <w:pStyle w:val="af3"/>
        <w:spacing w:line="300" w:lineRule="auto"/>
        <w:rPr>
          <w:rFonts w:cs="Arial"/>
          <w:b/>
          <w:bCs/>
          <w:i/>
          <w:iCs/>
          <w:sz w:val="20"/>
          <w:szCs w:val="20"/>
          <w:lang w:val="en-US" w:eastAsia="zh-CN"/>
        </w:rPr>
      </w:pPr>
      <w:r>
        <w:rPr>
          <w:rFonts w:cs="Arial"/>
          <w:b/>
          <w:bCs/>
          <w:sz w:val="20"/>
          <w:szCs w:val="20"/>
          <w:lang w:val="en-US" w:eastAsia="zh-CN"/>
        </w:rPr>
        <w:t>Proposal 1a: If the cell DRX is adopted</w:t>
      </w:r>
      <w:r>
        <w:rPr>
          <w:rFonts w:cs="Arial" w:hint="eastAsia"/>
          <w:b/>
          <w:bCs/>
          <w:sz w:val="20"/>
          <w:szCs w:val="20"/>
          <w:lang w:val="en-US" w:eastAsia="zh-CN"/>
        </w:rPr>
        <w:t xml:space="preserve"> and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 xml:space="preserve"> </w:t>
      </w:r>
      <w:r>
        <w:rPr>
          <w:rFonts w:cs="Arial"/>
          <w:b/>
          <w:bCs/>
          <w:sz w:val="20"/>
          <w:szCs w:val="20"/>
          <w:lang w:val="en-US" w:eastAsia="zh-CN"/>
        </w:rPr>
        <w:t xml:space="preserve">is present, the legacy </w:t>
      </w:r>
      <w:proofErr w:type="spellStart"/>
      <w:r>
        <w:rPr>
          <w:rFonts w:cs="Arial"/>
          <w:b/>
          <w:bCs/>
          <w:i/>
          <w:iCs/>
          <w:sz w:val="20"/>
          <w:szCs w:val="20"/>
          <w:lang w:val="en-US" w:eastAsia="zh-CN"/>
        </w:rPr>
        <w:t>cellBarred</w:t>
      </w:r>
      <w:proofErr w:type="spellEnd"/>
      <w:r>
        <w:rPr>
          <w:rFonts w:cs="Arial"/>
          <w:b/>
          <w:bCs/>
          <w:i/>
          <w:iCs/>
          <w:sz w:val="20"/>
          <w:szCs w:val="20"/>
          <w:lang w:val="en-US" w:eastAsia="zh-CN"/>
        </w:rPr>
        <w:t xml:space="preserve"> </w:t>
      </w:r>
      <w:r>
        <w:rPr>
          <w:rFonts w:cs="Arial"/>
          <w:b/>
          <w:bCs/>
          <w:sz w:val="20"/>
          <w:szCs w:val="20"/>
          <w:lang w:val="en-US" w:eastAsia="zh-CN"/>
        </w:rPr>
        <w:t xml:space="preserve">indicator is set to “Barred” to prevent the legacy </w:t>
      </w:r>
      <w:r>
        <w:rPr>
          <w:rFonts w:cs="Arial"/>
          <w:b/>
          <w:bCs/>
          <w:sz w:val="20"/>
          <w:szCs w:val="20"/>
        </w:rPr>
        <w:t xml:space="preserve">camping on cells adopting </w:t>
      </w:r>
      <w:r>
        <w:rPr>
          <w:rFonts w:eastAsia="宋体" w:cs="Arial"/>
          <w:b/>
          <w:bCs/>
          <w:sz w:val="20"/>
          <w:szCs w:val="20"/>
          <w:lang w:val="en-US" w:eastAsia="zh-CN"/>
        </w:rPr>
        <w:t>cell DRX, and the UE supporting</w:t>
      </w:r>
      <w:r>
        <w:rPr>
          <w:rFonts w:eastAsia="宋体" w:cs="Arial" w:hint="eastAsia"/>
          <w:b/>
          <w:bCs/>
          <w:sz w:val="20"/>
          <w:szCs w:val="20"/>
          <w:lang w:val="en-US" w:eastAsia="zh-CN"/>
        </w:rPr>
        <w:t xml:space="preserve"> </w:t>
      </w:r>
      <w:r>
        <w:rPr>
          <w:rFonts w:eastAsia="宋体" w:cs="Arial"/>
          <w:b/>
          <w:bCs/>
          <w:sz w:val="20"/>
          <w:szCs w:val="20"/>
          <w:lang w:val="en-US" w:eastAsia="zh-CN"/>
        </w:rPr>
        <w:t xml:space="preserve">cell DRX decide whether the cell is barred or not barred based on the </w:t>
      </w:r>
      <w:proofErr w:type="spellStart"/>
      <w:r>
        <w:rPr>
          <w:rFonts w:cs="Arial"/>
          <w:b/>
          <w:bCs/>
          <w:i/>
          <w:iCs/>
          <w:sz w:val="20"/>
          <w:szCs w:val="20"/>
          <w:lang w:val="en-US" w:eastAsia="zh-CN"/>
        </w:rPr>
        <w:t>cellBarredCellDRX</w:t>
      </w:r>
      <w:proofErr w:type="spellEnd"/>
      <w:r>
        <w:rPr>
          <w:rFonts w:cs="Arial"/>
          <w:b/>
          <w:bCs/>
          <w:i/>
          <w:iCs/>
          <w:sz w:val="20"/>
          <w:szCs w:val="20"/>
          <w:lang w:val="en-US" w:eastAsia="zh-CN"/>
        </w:rPr>
        <w:t>.</w:t>
      </w:r>
    </w:p>
    <w:p w:rsidR="001E5409" w:rsidRDefault="00B345F9">
      <w:pPr>
        <w:rPr>
          <w:rFonts w:cs="Arial"/>
          <w:sz w:val="20"/>
          <w:szCs w:val="20"/>
          <w:lang w:val="en-US" w:eastAsia="zh-CN"/>
        </w:rPr>
      </w:pPr>
      <w:r>
        <w:rPr>
          <w:rFonts w:cs="Arial"/>
          <w:sz w:val="20"/>
          <w:szCs w:val="20"/>
          <w:lang w:val="en-US" w:eastAsia="zh-CN"/>
        </w:rPr>
        <w:t>Observation 5: Whether the NES</w:t>
      </w:r>
      <w:r>
        <w:rPr>
          <w:rFonts w:eastAsia="宋体" w:cs="Arial"/>
          <w:sz w:val="20"/>
          <w:szCs w:val="20"/>
          <w:lang w:val="en-US" w:eastAsia="zh-CN"/>
        </w:rPr>
        <w:t>-capable</w:t>
      </w:r>
      <w:r>
        <w:rPr>
          <w:rFonts w:cs="Arial"/>
          <w:sz w:val="20"/>
          <w:szCs w:val="20"/>
          <w:lang w:val="en-US" w:eastAsia="zh-CN"/>
        </w:rPr>
        <w:t xml:space="preserve"> UEs need to prioritize NES cells for cell re-se</w:t>
      </w:r>
      <w:r>
        <w:rPr>
          <w:rFonts w:cs="Arial"/>
          <w:sz w:val="20"/>
          <w:szCs w:val="20"/>
          <w:lang w:val="en-US" w:eastAsia="zh-CN"/>
        </w:rPr>
        <w:t>lection depends on the network load.</w:t>
      </w:r>
    </w:p>
    <w:p w:rsidR="001E5409" w:rsidRDefault="00B345F9">
      <w:pPr>
        <w:spacing w:before="120" w:after="120" w:line="260" w:lineRule="auto"/>
        <w:rPr>
          <w:rFonts w:cs="Arial"/>
          <w:b/>
          <w:bCs/>
          <w:sz w:val="20"/>
          <w:szCs w:val="20"/>
          <w:lang w:val="en-US" w:eastAsia="zh-CN"/>
        </w:rPr>
      </w:pPr>
      <w:r>
        <w:rPr>
          <w:rFonts w:cs="Arial" w:hint="eastAsia"/>
          <w:sz w:val="20"/>
          <w:szCs w:val="20"/>
          <w:lang w:val="en-US" w:eastAsia="zh-CN"/>
        </w:rPr>
        <w:t>Observation 6: T</w:t>
      </w:r>
      <w:r>
        <w:rPr>
          <w:rFonts w:cs="Arial"/>
          <w:sz w:val="20"/>
          <w:szCs w:val="20"/>
          <w:lang w:val="en-US" w:eastAsia="zh-CN"/>
        </w:rPr>
        <w:t xml:space="preserve">he legacy </w:t>
      </w:r>
      <w:proofErr w:type="spellStart"/>
      <w:r>
        <w:rPr>
          <w:sz w:val="20"/>
          <w:szCs w:val="20"/>
          <w:lang w:eastAsia="zh-CN"/>
        </w:rPr>
        <w:t>Qoffset</w:t>
      </w:r>
      <w:r>
        <w:rPr>
          <w:sz w:val="20"/>
          <w:szCs w:val="20"/>
          <w:vertAlign w:val="subscript"/>
          <w:lang w:eastAsia="en-US"/>
        </w:rPr>
        <w:t>s</w:t>
      </w:r>
      <w:proofErr w:type="gramStart"/>
      <w:r>
        <w:rPr>
          <w:sz w:val="20"/>
          <w:szCs w:val="20"/>
          <w:vertAlign w:val="subscript"/>
          <w:lang w:eastAsia="en-US"/>
        </w:rPr>
        <w:t>,n</w:t>
      </w:r>
      <w:proofErr w:type="spellEnd"/>
      <w:proofErr w:type="gramEnd"/>
      <w:r>
        <w:rPr>
          <w:sz w:val="20"/>
          <w:szCs w:val="20"/>
          <w:lang w:eastAsia="zh-CN"/>
        </w:rPr>
        <w:t xml:space="preserve"> </w:t>
      </w:r>
      <w:r>
        <w:rPr>
          <w:rFonts w:cs="Arial" w:hint="eastAsia"/>
          <w:sz w:val="20"/>
          <w:szCs w:val="20"/>
          <w:lang w:val="en-US" w:eastAsia="zh-CN"/>
        </w:rPr>
        <w:t xml:space="preserve">and </w:t>
      </w:r>
      <w:proofErr w:type="spellStart"/>
      <w:r>
        <w:rPr>
          <w:rFonts w:cs="Arial"/>
          <w:sz w:val="20"/>
          <w:szCs w:val="20"/>
          <w:lang w:eastAsia="en-US"/>
        </w:rPr>
        <w:t>Qoffset</w:t>
      </w:r>
      <w:r>
        <w:rPr>
          <w:rFonts w:cs="Arial"/>
          <w:sz w:val="20"/>
          <w:szCs w:val="20"/>
          <w:vertAlign w:val="subscript"/>
          <w:lang w:eastAsia="en-US"/>
        </w:rPr>
        <w:t>frequency</w:t>
      </w:r>
      <w:proofErr w:type="spellEnd"/>
      <w:r>
        <w:rPr>
          <w:rFonts w:cs="Arial"/>
          <w:sz w:val="20"/>
          <w:szCs w:val="20"/>
          <w:vertAlign w:val="subscript"/>
          <w:lang w:val="en-US" w:eastAsia="zh-CN"/>
        </w:rPr>
        <w:t xml:space="preserve"> </w:t>
      </w:r>
      <w:r>
        <w:rPr>
          <w:rFonts w:cs="Arial"/>
          <w:sz w:val="20"/>
          <w:szCs w:val="20"/>
          <w:lang w:val="en-US" w:eastAsia="zh-CN"/>
        </w:rPr>
        <w:t xml:space="preserve">can be used to prioritize the legacy UEs to re-select a legacy </w:t>
      </w:r>
      <w:r>
        <w:rPr>
          <w:rFonts w:cs="Arial" w:hint="eastAsia"/>
          <w:sz w:val="20"/>
          <w:szCs w:val="20"/>
          <w:lang w:val="en-US" w:eastAsia="zh-CN"/>
        </w:rPr>
        <w:t xml:space="preserve">cell and/or a </w:t>
      </w:r>
      <w:r>
        <w:rPr>
          <w:rFonts w:cs="Arial"/>
          <w:sz w:val="20"/>
          <w:szCs w:val="20"/>
          <w:lang w:val="en-US" w:eastAsia="zh-CN"/>
        </w:rPr>
        <w:t>legacy frequency</w:t>
      </w:r>
      <w:r>
        <w:rPr>
          <w:rFonts w:cs="Arial" w:hint="eastAsia"/>
          <w:sz w:val="20"/>
          <w:szCs w:val="20"/>
          <w:lang w:val="en-US" w:eastAsia="zh-CN"/>
        </w:rPr>
        <w:t xml:space="preserve">. The </w:t>
      </w:r>
      <w:r>
        <w:rPr>
          <w:rFonts w:cs="Arial"/>
          <w:sz w:val="20"/>
          <w:szCs w:val="20"/>
          <w:lang w:val="en-US" w:eastAsia="zh-CN"/>
        </w:rPr>
        <w:t xml:space="preserve">new </w:t>
      </w:r>
      <w:proofErr w:type="spellStart"/>
      <w:r>
        <w:rPr>
          <w:rFonts w:cs="Arial"/>
          <w:sz w:val="20"/>
          <w:szCs w:val="20"/>
        </w:rPr>
        <w:t>Qoffset</w:t>
      </w:r>
      <w:proofErr w:type="spellEnd"/>
      <w:r>
        <w:rPr>
          <w:rFonts w:eastAsia="宋体" w:cs="Arial"/>
          <w:sz w:val="20"/>
          <w:szCs w:val="20"/>
          <w:vertAlign w:val="subscript"/>
          <w:lang w:val="en-US" w:eastAsia="zh-CN"/>
        </w:rPr>
        <w:t>NES</w:t>
      </w:r>
      <w:r>
        <w:rPr>
          <w:rFonts w:cs="Arial"/>
          <w:sz w:val="20"/>
          <w:szCs w:val="20"/>
          <w:lang w:val="en-US" w:eastAsia="zh-CN"/>
        </w:rPr>
        <w:t xml:space="preserve"> </w:t>
      </w:r>
      <w:r>
        <w:rPr>
          <w:rFonts w:cs="Arial" w:hint="eastAsia"/>
          <w:sz w:val="20"/>
          <w:szCs w:val="20"/>
          <w:lang w:val="en-US" w:eastAsia="zh-CN"/>
        </w:rPr>
        <w:t xml:space="preserve">(or </w:t>
      </w:r>
      <w:r>
        <w:rPr>
          <w:rFonts w:cs="Arial"/>
          <w:sz w:val="20"/>
          <w:szCs w:val="20"/>
          <w:lang w:val="en-US" w:eastAsia="zh-CN"/>
        </w:rPr>
        <w:t xml:space="preserve">new </w:t>
      </w:r>
      <w:proofErr w:type="spellStart"/>
      <w:r>
        <w:rPr>
          <w:rFonts w:cs="Arial"/>
          <w:sz w:val="20"/>
          <w:szCs w:val="20"/>
        </w:rPr>
        <w:t>Qoffset</w:t>
      </w:r>
      <w:proofErr w:type="spellEnd"/>
      <w:r>
        <w:rPr>
          <w:rFonts w:eastAsia="宋体" w:cs="Arial"/>
          <w:sz w:val="20"/>
          <w:szCs w:val="20"/>
          <w:vertAlign w:val="subscript"/>
          <w:lang w:val="en-US" w:eastAsia="zh-CN"/>
        </w:rPr>
        <w:t>NES</w:t>
      </w:r>
      <w:r>
        <w:rPr>
          <w:rFonts w:eastAsia="宋体" w:cs="Arial" w:hint="eastAsia"/>
          <w:sz w:val="20"/>
          <w:szCs w:val="20"/>
          <w:vertAlign w:val="subscript"/>
          <w:lang w:val="en-US" w:eastAsia="zh-CN"/>
        </w:rPr>
        <w:t xml:space="preserve"> </w:t>
      </w:r>
      <w:r>
        <w:rPr>
          <w:rFonts w:cs="Arial"/>
          <w:sz w:val="20"/>
          <w:szCs w:val="20"/>
          <w:lang w:val="en-US" w:eastAsia="zh-CN"/>
        </w:rPr>
        <w:t xml:space="preserve">plus legacy </w:t>
      </w:r>
      <w:proofErr w:type="spellStart"/>
      <w:r>
        <w:rPr>
          <w:sz w:val="20"/>
          <w:szCs w:val="20"/>
          <w:lang w:eastAsia="zh-CN"/>
        </w:rPr>
        <w:t>Qoffset</w:t>
      </w:r>
      <w:r>
        <w:rPr>
          <w:sz w:val="20"/>
          <w:szCs w:val="20"/>
          <w:vertAlign w:val="subscript"/>
          <w:lang w:eastAsia="en-US"/>
        </w:rPr>
        <w:t>s</w:t>
      </w:r>
      <w:proofErr w:type="gramStart"/>
      <w:r>
        <w:rPr>
          <w:sz w:val="20"/>
          <w:szCs w:val="20"/>
          <w:vertAlign w:val="subscript"/>
          <w:lang w:eastAsia="en-US"/>
        </w:rPr>
        <w:t>,n</w:t>
      </w:r>
      <w:proofErr w:type="spellEnd"/>
      <w:proofErr w:type="gramEnd"/>
      <w:r>
        <w:rPr>
          <w:sz w:val="20"/>
          <w:szCs w:val="20"/>
          <w:lang w:eastAsia="zh-CN"/>
        </w:rPr>
        <w:t xml:space="preserve"> </w:t>
      </w:r>
      <w:r>
        <w:rPr>
          <w:rFonts w:cs="Arial" w:hint="eastAsia"/>
          <w:sz w:val="20"/>
          <w:szCs w:val="20"/>
          <w:lang w:val="en-US" w:eastAsia="zh-CN"/>
        </w:rPr>
        <w:t xml:space="preserve">and/or </w:t>
      </w:r>
      <w:proofErr w:type="spellStart"/>
      <w:r>
        <w:rPr>
          <w:rFonts w:cs="Arial"/>
          <w:sz w:val="20"/>
          <w:szCs w:val="20"/>
          <w:lang w:eastAsia="en-US"/>
        </w:rPr>
        <w:t>Qoffset</w:t>
      </w:r>
      <w:r>
        <w:rPr>
          <w:rFonts w:cs="Arial"/>
          <w:sz w:val="20"/>
          <w:szCs w:val="20"/>
          <w:vertAlign w:val="subscript"/>
          <w:lang w:eastAsia="en-US"/>
        </w:rPr>
        <w:t>frequency</w:t>
      </w:r>
      <w:proofErr w:type="spellEnd"/>
      <w:r>
        <w:rPr>
          <w:rFonts w:cs="Arial" w:hint="eastAsia"/>
          <w:sz w:val="20"/>
          <w:szCs w:val="20"/>
          <w:lang w:val="en-US" w:eastAsia="zh-CN"/>
        </w:rPr>
        <w:t>)</w:t>
      </w:r>
      <w:r>
        <w:rPr>
          <w:rFonts w:cs="Arial"/>
          <w:sz w:val="20"/>
          <w:szCs w:val="20"/>
          <w:lang w:val="en-US" w:eastAsia="zh-CN"/>
        </w:rPr>
        <w:t xml:space="preserve"> can be used to prioritize the NES</w:t>
      </w:r>
      <w:r>
        <w:rPr>
          <w:rFonts w:eastAsia="宋体" w:cs="Arial" w:hint="eastAsia"/>
          <w:sz w:val="20"/>
          <w:szCs w:val="20"/>
          <w:lang w:val="en-US" w:eastAsia="zh-CN"/>
        </w:rPr>
        <w:t>-capable</w:t>
      </w:r>
      <w:r>
        <w:rPr>
          <w:rFonts w:cs="Arial"/>
          <w:sz w:val="20"/>
          <w:szCs w:val="20"/>
          <w:lang w:val="en-US" w:eastAsia="zh-CN"/>
        </w:rPr>
        <w:t xml:space="preserve"> UEs to re-select a </w:t>
      </w:r>
      <w:r>
        <w:rPr>
          <w:rFonts w:cs="Arial" w:hint="eastAsia"/>
          <w:sz w:val="20"/>
          <w:szCs w:val="20"/>
          <w:lang w:val="en-US" w:eastAsia="zh-CN"/>
        </w:rPr>
        <w:t xml:space="preserve">NES cell and/or </w:t>
      </w:r>
      <w:r>
        <w:rPr>
          <w:rFonts w:cs="Arial"/>
          <w:sz w:val="20"/>
          <w:szCs w:val="20"/>
          <w:lang w:val="en-US" w:eastAsia="zh-CN"/>
        </w:rPr>
        <w:t>NES frequency</w:t>
      </w:r>
      <w:r>
        <w:rPr>
          <w:rFonts w:cs="Arial" w:hint="eastAsia"/>
          <w:sz w:val="20"/>
          <w:szCs w:val="20"/>
          <w:lang w:val="en-US" w:eastAsia="zh-CN"/>
        </w:rPr>
        <w:t>.</w:t>
      </w:r>
    </w:p>
    <w:p w:rsidR="001E5409" w:rsidRDefault="00B345F9">
      <w:pPr>
        <w:spacing w:line="300" w:lineRule="auto"/>
        <w:rPr>
          <w:rFonts w:cs="Arial"/>
          <w:sz w:val="20"/>
          <w:szCs w:val="20"/>
          <w:lang w:val="en-US" w:eastAsia="zh-CN"/>
        </w:rPr>
      </w:pPr>
      <w:bookmarkStart w:id="9" w:name="_GoBack"/>
      <w:r>
        <w:rPr>
          <w:rFonts w:cs="Arial" w:hint="eastAsia"/>
          <w:b/>
          <w:bCs/>
          <w:sz w:val="20"/>
          <w:szCs w:val="20"/>
          <w:lang w:val="en-US" w:eastAsia="zh-CN"/>
        </w:rPr>
        <w:t>Proposal 2: Whether to prioritize a NES cell or NES frequency for NES</w:t>
      </w:r>
      <w:r>
        <w:rPr>
          <w:rFonts w:eastAsia="宋体" w:cs="Arial" w:hint="eastAsia"/>
          <w:b/>
          <w:bCs/>
          <w:sz w:val="20"/>
          <w:szCs w:val="20"/>
          <w:lang w:val="en-US" w:eastAsia="zh-CN"/>
        </w:rPr>
        <w:t>-capable</w:t>
      </w:r>
      <w:r>
        <w:rPr>
          <w:rFonts w:cs="Arial" w:hint="eastAsia"/>
          <w:b/>
          <w:bCs/>
          <w:sz w:val="20"/>
          <w:szCs w:val="20"/>
          <w:lang w:val="en-US" w:eastAsia="zh-CN"/>
        </w:rPr>
        <w:t xml:space="preserve"> UE cell re-selection depends on whether </w:t>
      </w:r>
      <w:proofErr w:type="spellStart"/>
      <w:r>
        <w:rPr>
          <w:b/>
          <w:bCs/>
        </w:rPr>
        <w:t>Qoffset</w:t>
      </w:r>
      <w:proofErr w:type="spellEnd"/>
      <w:r>
        <w:rPr>
          <w:rFonts w:eastAsia="宋体" w:hint="eastAsia"/>
          <w:b/>
          <w:bCs/>
          <w:vertAlign w:val="subscript"/>
          <w:lang w:val="en-US" w:eastAsia="zh-CN"/>
        </w:rPr>
        <w:t>NES</w:t>
      </w:r>
      <w:r>
        <w:rPr>
          <w:rFonts w:cs="Arial" w:hint="eastAsia"/>
          <w:b/>
          <w:bCs/>
          <w:sz w:val="20"/>
          <w:szCs w:val="20"/>
          <w:lang w:val="en-US" w:eastAsia="zh-CN"/>
        </w:rPr>
        <w:t xml:space="preserve"> is configured for the cell or frequency. And </w:t>
      </w:r>
      <w:r>
        <w:rPr>
          <w:rFonts w:cs="Arial"/>
          <w:b/>
          <w:bCs/>
          <w:sz w:val="20"/>
          <w:szCs w:val="20"/>
          <w:lang w:val="en-US" w:eastAsia="zh-CN"/>
        </w:rPr>
        <w:t xml:space="preserve">if configured, </w:t>
      </w:r>
      <w:proofErr w:type="spellStart"/>
      <w:r>
        <w:rPr>
          <w:b/>
          <w:bCs/>
        </w:rPr>
        <w:t>Qoffset</w:t>
      </w:r>
      <w:proofErr w:type="spellEnd"/>
      <w:r>
        <w:rPr>
          <w:rFonts w:eastAsia="宋体" w:hint="eastAsia"/>
          <w:b/>
          <w:bCs/>
          <w:vertAlign w:val="subscript"/>
          <w:lang w:val="en-US" w:eastAsia="zh-CN"/>
        </w:rPr>
        <w:t>NES</w:t>
      </w:r>
      <w:r>
        <w:rPr>
          <w:rFonts w:cs="Arial" w:hint="eastAsia"/>
          <w:b/>
          <w:bCs/>
          <w:sz w:val="20"/>
          <w:szCs w:val="20"/>
          <w:lang w:val="en-US" w:eastAsia="zh-CN"/>
        </w:rPr>
        <w:t xml:space="preserve"> is used to prioritize the NES cell or NES frequency for</w:t>
      </w:r>
      <w:bookmarkEnd w:id="9"/>
      <w:r>
        <w:rPr>
          <w:rFonts w:cs="Arial" w:hint="eastAsia"/>
          <w:b/>
          <w:bCs/>
          <w:sz w:val="20"/>
          <w:szCs w:val="20"/>
          <w:lang w:val="en-US" w:eastAsia="zh-CN"/>
        </w:rPr>
        <w:t xml:space="preserve"> NES</w:t>
      </w:r>
      <w:r>
        <w:rPr>
          <w:rFonts w:eastAsia="宋体" w:cs="Arial" w:hint="eastAsia"/>
          <w:b/>
          <w:bCs/>
          <w:sz w:val="20"/>
          <w:szCs w:val="20"/>
          <w:lang w:val="en-US" w:eastAsia="zh-CN"/>
        </w:rPr>
        <w:t>-capable</w:t>
      </w:r>
      <w:r>
        <w:rPr>
          <w:rFonts w:cs="Arial" w:hint="eastAsia"/>
          <w:b/>
          <w:bCs/>
          <w:sz w:val="20"/>
          <w:szCs w:val="20"/>
          <w:lang w:val="en-US" w:eastAsia="zh-CN"/>
        </w:rPr>
        <w:t xml:space="preserve"> UE cell re-selection.</w:t>
      </w:r>
    </w:p>
    <w:p w:rsidR="001E5409" w:rsidRDefault="00B345F9">
      <w:pPr>
        <w:pStyle w:val="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rsidR="001E5409" w:rsidRDefault="00B345F9">
      <w:pPr>
        <w:pStyle w:val="af3"/>
        <w:numPr>
          <w:ilvl w:val="0"/>
          <w:numId w:val="13"/>
        </w:numPr>
        <w:spacing w:before="75" w:beforeAutospacing="0" w:after="75" w:afterAutospacing="0" w:line="315" w:lineRule="atLeast"/>
        <w:rPr>
          <w:rFonts w:eastAsia="宋体" w:cs="Arial"/>
          <w:color w:val="000000"/>
          <w:sz w:val="21"/>
          <w:lang w:val="en-US" w:eastAsia="zh-CN"/>
        </w:rPr>
      </w:pPr>
      <w:r>
        <w:rPr>
          <w:rFonts w:cs="Arial" w:hint="eastAsia"/>
          <w:color w:val="000000"/>
          <w:sz w:val="21"/>
        </w:rPr>
        <w:t>3GPP TR 38.864 V1.0.0 (2022-12)</w:t>
      </w:r>
      <w:r>
        <w:rPr>
          <w:rFonts w:eastAsia="宋体" w:cs="Arial" w:hint="eastAsia"/>
          <w:color w:val="000000"/>
          <w:sz w:val="21"/>
          <w:lang w:val="en-US" w:eastAsia="zh-CN"/>
        </w:rPr>
        <w:t>, Study on network energy savings for NR</w:t>
      </w:r>
    </w:p>
    <w:p w:rsidR="001E5409" w:rsidRDefault="00B345F9">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lastRenderedPageBreak/>
        <w:t xml:space="preserve">RP-223540, </w:t>
      </w:r>
      <w:r>
        <w:rPr>
          <w:rFonts w:eastAsia="宋体" w:cs="Arial"/>
          <w:color w:val="000000"/>
          <w:sz w:val="21"/>
          <w:lang w:val="en-US" w:eastAsia="zh-CN"/>
        </w:rPr>
        <w:t>New WID: Network energy savings for NR</w:t>
      </w:r>
    </w:p>
    <w:p w:rsidR="001E5409" w:rsidRDefault="00B345F9">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Draft_R2_121_meeting_report_v</w:t>
      </w:r>
      <w:r>
        <w:rPr>
          <w:rFonts w:eastAsia="宋体" w:cs="Arial" w:hint="eastAsia"/>
          <w:color w:val="000000"/>
          <w:sz w:val="21"/>
          <w:lang w:val="en-US" w:eastAsia="zh-CN"/>
        </w:rPr>
        <w:t>3</w:t>
      </w:r>
      <w:r>
        <w:rPr>
          <w:rFonts w:eastAsia="宋体" w:cs="Arial"/>
          <w:color w:val="000000"/>
          <w:sz w:val="21"/>
          <w:lang w:val="en-US" w:eastAsia="zh-CN"/>
        </w:rPr>
        <w:t xml:space="preserve"> </w:t>
      </w:r>
      <w:r>
        <w:rPr>
          <w:rFonts w:eastAsia="宋体" w:cs="Arial" w:hint="eastAsia"/>
          <w:color w:val="000000"/>
          <w:sz w:val="21"/>
          <w:lang w:val="en-US" w:eastAsia="zh-CN"/>
        </w:rPr>
        <w:t xml:space="preserve"> </w:t>
      </w:r>
    </w:p>
    <w:p w:rsidR="001E5409" w:rsidRDefault="00B345F9">
      <w:pPr>
        <w:pStyle w:val="af3"/>
        <w:numPr>
          <w:ilvl w:val="0"/>
          <w:numId w:val="13"/>
        </w:numPr>
        <w:spacing w:before="75" w:beforeAutospacing="0" w:after="75" w:afterAutospacing="0" w:line="315" w:lineRule="atLeast"/>
        <w:rPr>
          <w:rFonts w:eastAsia="宋体" w:cs="Arial"/>
          <w:color w:val="000000"/>
          <w:sz w:val="21"/>
          <w:lang w:val="en-US" w:eastAsia="zh-CN"/>
        </w:rPr>
      </w:pPr>
      <w:r>
        <w:rPr>
          <w:rFonts w:eastAsia="宋体" w:cs="Arial"/>
          <w:color w:val="000000"/>
          <w:sz w:val="21"/>
          <w:lang w:val="en-US" w:eastAsia="zh-CN"/>
        </w:rPr>
        <w:t>Draft_R2_121bis_meeting_report_v2</w:t>
      </w:r>
    </w:p>
    <w:p w:rsidR="001E5409" w:rsidRPr="002768A6" w:rsidRDefault="00B345F9" w:rsidP="002768A6">
      <w:pPr>
        <w:pStyle w:val="af3"/>
        <w:numPr>
          <w:ilvl w:val="0"/>
          <w:numId w:val="13"/>
        </w:numPr>
        <w:spacing w:before="75" w:beforeAutospacing="0" w:after="75" w:afterAutospacing="0" w:line="315" w:lineRule="atLeast"/>
        <w:rPr>
          <w:rFonts w:eastAsia="宋体" w:cs="Arial" w:hint="eastAsia"/>
          <w:color w:val="000000"/>
          <w:sz w:val="21"/>
          <w:lang w:val="en-US" w:eastAsia="zh-CN"/>
        </w:rPr>
      </w:pPr>
      <w:r>
        <w:rPr>
          <w:rFonts w:eastAsia="宋体" w:cs="Arial" w:hint="eastAsia"/>
          <w:color w:val="000000"/>
          <w:sz w:val="21"/>
          <w:lang w:val="en-US" w:eastAsia="zh-CN"/>
        </w:rPr>
        <w:t>Draft_R2_122_meeting_report_v2</w:t>
      </w:r>
    </w:p>
    <w:sectPr w:rsidR="001E5409" w:rsidRPr="002768A6">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45F9" w:rsidRDefault="00B345F9">
      <w:pPr>
        <w:spacing w:line="240" w:lineRule="auto"/>
      </w:pPr>
      <w:r>
        <w:separator/>
      </w:r>
    </w:p>
  </w:endnote>
  <w:endnote w:type="continuationSeparator" w:id="0">
    <w:p w:rsidR="00B345F9" w:rsidRDefault="00B345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409" w:rsidRDefault="00B345F9">
    <w:pPr>
      <w:pStyle w:val="ad"/>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1E5409" w:rsidRDefault="001E5409">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409" w:rsidRDefault="001E5409">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A6" w:rsidRDefault="002768A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45F9" w:rsidRDefault="00B345F9">
      <w:pPr>
        <w:spacing w:line="240" w:lineRule="auto"/>
      </w:pPr>
      <w:r>
        <w:separator/>
      </w:r>
    </w:p>
  </w:footnote>
  <w:footnote w:type="continuationSeparator" w:id="0">
    <w:p w:rsidR="00B345F9" w:rsidRDefault="00B345F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A6" w:rsidRDefault="002768A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5409" w:rsidRDefault="001E5409">
    <w:pPr>
      <w:jc w:val="distribute"/>
      <w:rPr>
        <w:rFonts w:eastAsia="华文仿宋"/>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8A6" w:rsidRDefault="002768A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0EC5E2"/>
    <w:multiLevelType w:val="singleLevel"/>
    <w:tmpl w:val="D10EC5E2"/>
    <w:lvl w:ilvl="0">
      <w:start w:val="1"/>
      <w:numFmt w:val="bullet"/>
      <w:lvlText w:val=""/>
      <w:lvlJc w:val="left"/>
      <w:pPr>
        <w:ind w:left="420" w:hanging="420"/>
      </w:pPr>
      <w:rPr>
        <w:rFonts w:ascii="Wingdings" w:hAnsi="Wingdings" w:hint="default"/>
      </w:rPr>
    </w:lvl>
  </w:abstractNum>
  <w:abstractNum w:abstractNumId="1" w15:restartNumberingAfterBreak="0">
    <w:nsid w:val="D6CE0E4D"/>
    <w:multiLevelType w:val="multilevel"/>
    <w:tmpl w:val="D6CE0E4D"/>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F194161"/>
    <w:multiLevelType w:val="multilevel"/>
    <w:tmpl w:val="1F19416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28340D1E"/>
    <w:multiLevelType w:val="hybridMultilevel"/>
    <w:tmpl w:val="C73E3A68"/>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0EA0FA1"/>
    <w:multiLevelType w:val="hybridMultilevel"/>
    <w:tmpl w:val="813AF4F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567D4B73"/>
    <w:multiLevelType w:val="multilevel"/>
    <w:tmpl w:val="567D4B73"/>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1" w15:restartNumberingAfterBreak="0">
    <w:nsid w:val="5EB17890"/>
    <w:multiLevelType w:val="multilevel"/>
    <w:tmpl w:val="5EB1789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13" w15:restartNumberingAfterBreak="0">
    <w:nsid w:val="6D0F203A"/>
    <w:multiLevelType w:val="multilevel"/>
    <w:tmpl w:val="6D0F203A"/>
    <w:lvl w:ilvl="0">
      <w:start w:val="1"/>
      <w:numFmt w:val="bullet"/>
      <w:lvlText w:val=""/>
      <w:lvlJc w:val="left"/>
      <w:pPr>
        <w:ind w:left="1051" w:hanging="420"/>
      </w:pPr>
      <w:rPr>
        <w:rFonts w:ascii="Symbol" w:hAnsi="Symbol" w:hint="default"/>
      </w:rPr>
    </w:lvl>
    <w:lvl w:ilvl="1">
      <w:start w:val="1"/>
      <w:numFmt w:val="bullet"/>
      <w:lvlText w:val="o"/>
      <w:lvlJc w:val="left"/>
      <w:pPr>
        <w:ind w:left="1471" w:hanging="420"/>
      </w:pPr>
      <w:rPr>
        <w:rFonts w:ascii="Courier New" w:hAnsi="Courier New" w:cs="Courier New" w:hint="default"/>
      </w:rPr>
    </w:lvl>
    <w:lvl w:ilvl="2">
      <w:start w:val="1"/>
      <w:numFmt w:val="bullet"/>
      <w:lvlText w:val=""/>
      <w:lvlJc w:val="left"/>
      <w:pPr>
        <w:ind w:left="1891" w:hanging="420"/>
      </w:pPr>
      <w:rPr>
        <w:rFonts w:ascii="Wingdings" w:hAnsi="Wingdings" w:hint="default"/>
      </w:rPr>
    </w:lvl>
    <w:lvl w:ilvl="3">
      <w:start w:val="1"/>
      <w:numFmt w:val="bullet"/>
      <w:lvlText w:val=""/>
      <w:lvlJc w:val="left"/>
      <w:pPr>
        <w:ind w:left="2311" w:hanging="420"/>
      </w:pPr>
      <w:rPr>
        <w:rFonts w:ascii="Wingdings" w:hAnsi="Wingdings" w:hint="default"/>
      </w:rPr>
    </w:lvl>
    <w:lvl w:ilvl="4">
      <w:start w:val="1"/>
      <w:numFmt w:val="bullet"/>
      <w:lvlText w:val=""/>
      <w:lvlJc w:val="left"/>
      <w:pPr>
        <w:ind w:left="2731" w:hanging="420"/>
      </w:pPr>
      <w:rPr>
        <w:rFonts w:ascii="Wingdings" w:hAnsi="Wingdings" w:hint="default"/>
      </w:rPr>
    </w:lvl>
    <w:lvl w:ilvl="5">
      <w:start w:val="1"/>
      <w:numFmt w:val="bullet"/>
      <w:lvlText w:val=""/>
      <w:lvlJc w:val="left"/>
      <w:pPr>
        <w:ind w:left="3151" w:hanging="420"/>
      </w:pPr>
      <w:rPr>
        <w:rFonts w:ascii="Wingdings" w:hAnsi="Wingdings" w:hint="default"/>
      </w:rPr>
    </w:lvl>
    <w:lvl w:ilvl="6">
      <w:start w:val="1"/>
      <w:numFmt w:val="bullet"/>
      <w:lvlText w:val=""/>
      <w:lvlJc w:val="left"/>
      <w:pPr>
        <w:ind w:left="3571" w:hanging="420"/>
      </w:pPr>
      <w:rPr>
        <w:rFonts w:ascii="Wingdings" w:hAnsi="Wingdings" w:hint="default"/>
      </w:rPr>
    </w:lvl>
    <w:lvl w:ilvl="7">
      <w:start w:val="1"/>
      <w:numFmt w:val="bullet"/>
      <w:lvlText w:val=""/>
      <w:lvlJc w:val="left"/>
      <w:pPr>
        <w:ind w:left="3991" w:hanging="420"/>
      </w:pPr>
      <w:rPr>
        <w:rFonts w:ascii="Wingdings" w:hAnsi="Wingdings" w:hint="default"/>
      </w:rPr>
    </w:lvl>
    <w:lvl w:ilvl="8">
      <w:start w:val="1"/>
      <w:numFmt w:val="bullet"/>
      <w:lvlText w:val=""/>
      <w:lvlJc w:val="left"/>
      <w:pPr>
        <w:ind w:left="4411" w:hanging="420"/>
      </w:pPr>
      <w:rPr>
        <w:rFonts w:ascii="Wingdings" w:hAnsi="Wingdings" w:hint="default"/>
      </w:rPr>
    </w:lvl>
  </w:abstractNum>
  <w:abstractNum w:abstractNumId="14" w15:restartNumberingAfterBreak="0">
    <w:nsid w:val="788E3FBF"/>
    <w:multiLevelType w:val="multilevel"/>
    <w:tmpl w:val="788E3FB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9"/>
  </w:num>
  <w:num w:numId="3">
    <w:abstractNumId w:val="6"/>
  </w:num>
  <w:num w:numId="4">
    <w:abstractNumId w:val="7"/>
  </w:num>
  <w:num w:numId="5">
    <w:abstractNumId w:val="3"/>
  </w:num>
  <w:num w:numId="6">
    <w:abstractNumId w:val="0"/>
  </w:num>
  <w:num w:numId="7">
    <w:abstractNumId w:val="4"/>
  </w:num>
  <w:num w:numId="8">
    <w:abstractNumId w:val="10"/>
  </w:num>
  <w:num w:numId="9">
    <w:abstractNumId w:val="11"/>
  </w:num>
  <w:num w:numId="10">
    <w:abstractNumId w:val="14"/>
  </w:num>
  <w:num w:numId="11">
    <w:abstractNumId w:val="1"/>
  </w:num>
  <w:num w:numId="12">
    <w:abstractNumId w:val="13"/>
  </w:num>
  <w:num w:numId="13">
    <w:abstractNumId w:val="12"/>
  </w:num>
  <w:num w:numId="14">
    <w:abstractNumId w:val="5"/>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proofState w:spelling="clean" w:grammar="clean"/>
  <w:defaultTabStop w:val="4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8EB7D2D2"/>
    <w:rsid w:val="9C77CB3D"/>
    <w:rsid w:val="9CFCE2DE"/>
    <w:rsid w:val="A7F32C5E"/>
    <w:rsid w:val="B9733BF5"/>
    <w:rsid w:val="BFA4BFBC"/>
    <w:rsid w:val="D55E5CB0"/>
    <w:rsid w:val="DE6D79DA"/>
    <w:rsid w:val="EAAFCAA3"/>
    <w:rsid w:val="F69D56AB"/>
    <w:rsid w:val="FFBA6F60"/>
    <w:rsid w:val="00001366"/>
    <w:rsid w:val="0000394D"/>
    <w:rsid w:val="00004073"/>
    <w:rsid w:val="000055B1"/>
    <w:rsid w:val="0000762A"/>
    <w:rsid w:val="00007E98"/>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2D75"/>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409"/>
    <w:rsid w:val="001E6F40"/>
    <w:rsid w:val="001F0A3C"/>
    <w:rsid w:val="001F1606"/>
    <w:rsid w:val="001F2DDD"/>
    <w:rsid w:val="001F31F0"/>
    <w:rsid w:val="001F3DF5"/>
    <w:rsid w:val="001F4346"/>
    <w:rsid w:val="001F5EF3"/>
    <w:rsid w:val="001F6257"/>
    <w:rsid w:val="002013C9"/>
    <w:rsid w:val="00201FFE"/>
    <w:rsid w:val="00202C4B"/>
    <w:rsid w:val="00203B88"/>
    <w:rsid w:val="0020504A"/>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4410"/>
    <w:rsid w:val="0025526F"/>
    <w:rsid w:val="00255974"/>
    <w:rsid w:val="00255E19"/>
    <w:rsid w:val="00256C2E"/>
    <w:rsid w:val="00257233"/>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68A6"/>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1F0"/>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27B3"/>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082"/>
    <w:rsid w:val="008E2288"/>
    <w:rsid w:val="008E314C"/>
    <w:rsid w:val="008E41AE"/>
    <w:rsid w:val="008E485D"/>
    <w:rsid w:val="008E5B71"/>
    <w:rsid w:val="008E705E"/>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111C"/>
    <w:rsid w:val="00B345F9"/>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0CD0"/>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6D1B"/>
    <w:rsid w:val="00E173DF"/>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7610EA"/>
    <w:rsid w:val="01C97F9D"/>
    <w:rsid w:val="02355118"/>
    <w:rsid w:val="0276200A"/>
    <w:rsid w:val="02795D1B"/>
    <w:rsid w:val="048848D9"/>
    <w:rsid w:val="051B2E48"/>
    <w:rsid w:val="066F03DC"/>
    <w:rsid w:val="087D49D7"/>
    <w:rsid w:val="08A912D9"/>
    <w:rsid w:val="098B1EF5"/>
    <w:rsid w:val="09F00BD8"/>
    <w:rsid w:val="0B2C0FB7"/>
    <w:rsid w:val="0B73163F"/>
    <w:rsid w:val="0B9852B0"/>
    <w:rsid w:val="0C527599"/>
    <w:rsid w:val="0CBA1583"/>
    <w:rsid w:val="0D10550F"/>
    <w:rsid w:val="0D417806"/>
    <w:rsid w:val="0D47430F"/>
    <w:rsid w:val="0D996408"/>
    <w:rsid w:val="0E6F0740"/>
    <w:rsid w:val="0EE5238C"/>
    <w:rsid w:val="0F321E2D"/>
    <w:rsid w:val="0FD7E53B"/>
    <w:rsid w:val="100A5158"/>
    <w:rsid w:val="10A8633C"/>
    <w:rsid w:val="10DF3115"/>
    <w:rsid w:val="128C3257"/>
    <w:rsid w:val="131C76E1"/>
    <w:rsid w:val="14452342"/>
    <w:rsid w:val="14C82A56"/>
    <w:rsid w:val="1501485D"/>
    <w:rsid w:val="15CB0EC4"/>
    <w:rsid w:val="16B20446"/>
    <w:rsid w:val="17A53217"/>
    <w:rsid w:val="18AA4C8C"/>
    <w:rsid w:val="1A87625C"/>
    <w:rsid w:val="1A9B1F53"/>
    <w:rsid w:val="1B3D4012"/>
    <w:rsid w:val="1B481AFB"/>
    <w:rsid w:val="1D235F66"/>
    <w:rsid w:val="1D330706"/>
    <w:rsid w:val="1D665A9E"/>
    <w:rsid w:val="1D8D3AB3"/>
    <w:rsid w:val="1E1A0D3A"/>
    <w:rsid w:val="1E1A3ED8"/>
    <w:rsid w:val="1E21472F"/>
    <w:rsid w:val="1E64724C"/>
    <w:rsid w:val="1EB2633F"/>
    <w:rsid w:val="1F153019"/>
    <w:rsid w:val="1F51614F"/>
    <w:rsid w:val="20705710"/>
    <w:rsid w:val="20D345BB"/>
    <w:rsid w:val="211E529B"/>
    <w:rsid w:val="21587CBE"/>
    <w:rsid w:val="232660FF"/>
    <w:rsid w:val="234E53DD"/>
    <w:rsid w:val="2361233B"/>
    <w:rsid w:val="240C6283"/>
    <w:rsid w:val="245219C9"/>
    <w:rsid w:val="245824AF"/>
    <w:rsid w:val="248512BD"/>
    <w:rsid w:val="25A05924"/>
    <w:rsid w:val="2744098B"/>
    <w:rsid w:val="27885A3B"/>
    <w:rsid w:val="29D70DFD"/>
    <w:rsid w:val="2A450EBC"/>
    <w:rsid w:val="2A4A4D64"/>
    <w:rsid w:val="2AA14025"/>
    <w:rsid w:val="2AA823D6"/>
    <w:rsid w:val="2ACE5C9E"/>
    <w:rsid w:val="2B2348E2"/>
    <w:rsid w:val="2C7F2EA6"/>
    <w:rsid w:val="2D1E05D5"/>
    <w:rsid w:val="2D7A0785"/>
    <w:rsid w:val="2DEA5207"/>
    <w:rsid w:val="3003631E"/>
    <w:rsid w:val="300D05A8"/>
    <w:rsid w:val="3078124A"/>
    <w:rsid w:val="3090209F"/>
    <w:rsid w:val="31DE1118"/>
    <w:rsid w:val="32C850C3"/>
    <w:rsid w:val="32D900A8"/>
    <w:rsid w:val="33FA6F1F"/>
    <w:rsid w:val="359324C0"/>
    <w:rsid w:val="38FA0996"/>
    <w:rsid w:val="39193DDA"/>
    <w:rsid w:val="396E02FE"/>
    <w:rsid w:val="39CB0595"/>
    <w:rsid w:val="39DF59A6"/>
    <w:rsid w:val="3A4A7EAF"/>
    <w:rsid w:val="3AA26C9B"/>
    <w:rsid w:val="3ADC5E36"/>
    <w:rsid w:val="3BBA2662"/>
    <w:rsid w:val="3C1D7681"/>
    <w:rsid w:val="3C3F7E0E"/>
    <w:rsid w:val="3E7A082F"/>
    <w:rsid w:val="3FAF1333"/>
    <w:rsid w:val="42680181"/>
    <w:rsid w:val="437906BF"/>
    <w:rsid w:val="44C70D28"/>
    <w:rsid w:val="452560E2"/>
    <w:rsid w:val="454E006C"/>
    <w:rsid w:val="459F66FE"/>
    <w:rsid w:val="4625557D"/>
    <w:rsid w:val="465173C0"/>
    <w:rsid w:val="47632661"/>
    <w:rsid w:val="47727391"/>
    <w:rsid w:val="47F40531"/>
    <w:rsid w:val="48350D83"/>
    <w:rsid w:val="49613924"/>
    <w:rsid w:val="497E12D1"/>
    <w:rsid w:val="498254A8"/>
    <w:rsid w:val="49DD7C63"/>
    <w:rsid w:val="4B3040AF"/>
    <w:rsid w:val="4C081A35"/>
    <w:rsid w:val="4CF24C8C"/>
    <w:rsid w:val="4D786103"/>
    <w:rsid w:val="4F2F25EA"/>
    <w:rsid w:val="50F36CD9"/>
    <w:rsid w:val="51D345F6"/>
    <w:rsid w:val="53AB764B"/>
    <w:rsid w:val="55372702"/>
    <w:rsid w:val="55E15918"/>
    <w:rsid w:val="56830F29"/>
    <w:rsid w:val="568C3552"/>
    <w:rsid w:val="56BF0EA2"/>
    <w:rsid w:val="56C1402D"/>
    <w:rsid w:val="56CE15F2"/>
    <w:rsid w:val="57A329FE"/>
    <w:rsid w:val="57FFA5B5"/>
    <w:rsid w:val="59414843"/>
    <w:rsid w:val="59417C81"/>
    <w:rsid w:val="59996800"/>
    <w:rsid w:val="5A453334"/>
    <w:rsid w:val="5B2C56F7"/>
    <w:rsid w:val="5B7B6323"/>
    <w:rsid w:val="5BDF3319"/>
    <w:rsid w:val="5BF41DCB"/>
    <w:rsid w:val="5BFF3149"/>
    <w:rsid w:val="5C313585"/>
    <w:rsid w:val="5D93468D"/>
    <w:rsid w:val="5EA87B0A"/>
    <w:rsid w:val="5EB119EE"/>
    <w:rsid w:val="5F6211D6"/>
    <w:rsid w:val="5F8828F6"/>
    <w:rsid w:val="5FEF66B4"/>
    <w:rsid w:val="60983A67"/>
    <w:rsid w:val="60B168B0"/>
    <w:rsid w:val="60C1459B"/>
    <w:rsid w:val="61C963D7"/>
    <w:rsid w:val="626E2D07"/>
    <w:rsid w:val="62B8321C"/>
    <w:rsid w:val="62C94616"/>
    <w:rsid w:val="63766DF5"/>
    <w:rsid w:val="63A965A7"/>
    <w:rsid w:val="63E41E32"/>
    <w:rsid w:val="66E97154"/>
    <w:rsid w:val="66F9171A"/>
    <w:rsid w:val="6761194F"/>
    <w:rsid w:val="67A01566"/>
    <w:rsid w:val="67A84465"/>
    <w:rsid w:val="6895718D"/>
    <w:rsid w:val="68BC6ECC"/>
    <w:rsid w:val="69797C2C"/>
    <w:rsid w:val="6B941087"/>
    <w:rsid w:val="6BDD591A"/>
    <w:rsid w:val="6BF7AAB6"/>
    <w:rsid w:val="6CE644C3"/>
    <w:rsid w:val="6D1112AB"/>
    <w:rsid w:val="6D735E56"/>
    <w:rsid w:val="6D935AB0"/>
    <w:rsid w:val="6E087119"/>
    <w:rsid w:val="6F185339"/>
    <w:rsid w:val="6F621282"/>
    <w:rsid w:val="6F7DE2EF"/>
    <w:rsid w:val="6FF512E3"/>
    <w:rsid w:val="6FFEE419"/>
    <w:rsid w:val="70844900"/>
    <w:rsid w:val="70D03D2D"/>
    <w:rsid w:val="71173046"/>
    <w:rsid w:val="71375CDA"/>
    <w:rsid w:val="72280CB4"/>
    <w:rsid w:val="72666CF3"/>
    <w:rsid w:val="72E9489F"/>
    <w:rsid w:val="73E1565D"/>
    <w:rsid w:val="75544B2F"/>
    <w:rsid w:val="760A43BF"/>
    <w:rsid w:val="772D2B8C"/>
    <w:rsid w:val="774562F7"/>
    <w:rsid w:val="77D11943"/>
    <w:rsid w:val="781D642A"/>
    <w:rsid w:val="783E4597"/>
    <w:rsid w:val="78EE332F"/>
    <w:rsid w:val="7A265E0F"/>
    <w:rsid w:val="7A3B6018"/>
    <w:rsid w:val="7AD443E1"/>
    <w:rsid w:val="7B82113C"/>
    <w:rsid w:val="7BE208A5"/>
    <w:rsid w:val="7D2A73BF"/>
    <w:rsid w:val="7D87285F"/>
    <w:rsid w:val="7DDB64D4"/>
    <w:rsid w:val="7E5940F2"/>
    <w:rsid w:val="7EB413E4"/>
    <w:rsid w:val="7EF4F102"/>
    <w:rsid w:val="7EFBB885"/>
    <w:rsid w:val="7FDD76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03A4CCF-6610-4C5D-AFFD-1E66A7C7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Char"/>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pPr>
      <w:keepNext/>
      <w:keepLines/>
      <w:tabs>
        <w:tab w:val="left" w:pos="864"/>
        <w:tab w:val="left" w:pos="2071"/>
      </w:tabs>
      <w:spacing w:before="280" w:after="290" w:line="372" w:lineRule="auto"/>
      <w:ind w:left="1884" w:hanging="528"/>
      <w:outlineLvl w:val="3"/>
    </w:pPr>
    <w:rPr>
      <w:rFonts w:eastAsia="黑体"/>
      <w:b/>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sz w:val="20"/>
    </w:rPr>
  </w:style>
  <w:style w:type="paragraph" w:styleId="70">
    <w:name w:val="toc 7"/>
    <w:basedOn w:val="a"/>
    <w:next w:val="a"/>
    <w:qFormat/>
    <w:pPr>
      <w:tabs>
        <w:tab w:val="right" w:leader="dot" w:pos="9241"/>
      </w:tabs>
      <w:ind w:firstLineChars="500" w:firstLine="500"/>
      <w:jc w:val="left"/>
    </w:pPr>
    <w:rPr>
      <w:rFonts w:ascii="宋体"/>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22">
    <w:name w:val="List 2"/>
    <w:basedOn w:val="a"/>
    <w:unhideWhenUsed/>
    <w:qFormat/>
    <w:pPr>
      <w:ind w:leftChars="200" w:left="100" w:hangingChars="200" w:hanging="200"/>
      <w:contextualSpacing/>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eastAsia="MS Mincho"/>
      <w:b/>
      <w:bCs/>
      <w:kern w:val="0"/>
      <w:sz w:val="20"/>
      <w:szCs w:val="20"/>
    </w:rPr>
  </w:style>
  <w:style w:type="table" w:styleId="af5">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d">
    <w:name w:val="List Paragraph"/>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e">
    <w:name w:val="Placeholder Text"/>
    <w:uiPriority w:val="99"/>
    <w:semiHidden/>
    <w:qFormat/>
    <w:rPr>
      <w:color w:val="808080"/>
    </w:rPr>
  </w:style>
  <w:style w:type="character" w:customStyle="1" w:styleId="CharChar0">
    <w:name w:val="附录公式 Char Char"/>
    <w:basedOn w:val="CharChar"/>
    <w:link w:val="aff"/>
    <w:qFormat/>
    <w:rPr>
      <w:rFonts w:ascii="宋体"/>
      <w:sz w:val="21"/>
    </w:rPr>
  </w:style>
  <w:style w:type="paragraph" w:customStyle="1" w:styleId="aff">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0"/>
    <w:qFormat/>
    <w:rPr>
      <w:rFonts w:ascii="宋体" w:hAnsi="宋体"/>
      <w:kern w:val="2"/>
      <w:sz w:val="18"/>
      <w:szCs w:val="18"/>
    </w:rPr>
  </w:style>
  <w:style w:type="paragraph" w:customStyle="1" w:styleId="aff0">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1">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2">
    <w:name w:val="其他发布部门"/>
    <w:basedOn w:val="aff3"/>
    <w:qFormat/>
    <w:pPr>
      <w:spacing w:line="0" w:lineRule="atLeast"/>
    </w:pPr>
    <w:rPr>
      <w:rFonts w:ascii="黑体" w:eastAsia="黑体"/>
      <w:b w:val="0"/>
    </w:rPr>
  </w:style>
  <w:style w:type="paragraph" w:customStyle="1" w:styleId="aff3">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4">
    <w:name w:val="示例"/>
    <w:next w:val="aff5"/>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5">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6">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7">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8">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9">
    <w:name w:val="三级条标题"/>
    <w:basedOn w:val="affa"/>
    <w:next w:val="af0"/>
    <w:qFormat/>
    <w:pPr>
      <w:outlineLvl w:val="4"/>
    </w:pPr>
  </w:style>
  <w:style w:type="paragraph" w:customStyle="1" w:styleId="affa">
    <w:name w:val="二级条标题"/>
    <w:basedOn w:val="affb"/>
    <w:next w:val="af0"/>
    <w:qFormat/>
    <w:pPr>
      <w:spacing w:beforeLines="0" w:afterLines="0"/>
      <w:outlineLvl w:val="3"/>
    </w:pPr>
  </w:style>
  <w:style w:type="paragraph" w:customStyle="1" w:styleId="affb">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c">
    <w:name w:val="附录一级条标题"/>
    <w:basedOn w:val="affd"/>
    <w:next w:val="af0"/>
    <w:qFormat/>
    <w:pPr>
      <w:tabs>
        <w:tab w:val="left" w:pos="720"/>
      </w:tabs>
      <w:autoSpaceDN w:val="0"/>
      <w:spacing w:beforeLines="50" w:afterLines="50"/>
      <w:ind w:left="720" w:hanging="720"/>
      <w:outlineLvl w:val="2"/>
    </w:pPr>
  </w:style>
  <w:style w:type="paragraph" w:customStyle="1" w:styleId="affd">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e">
    <w:name w:val="四级条标题"/>
    <w:basedOn w:val="aff9"/>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0">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1">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2">
    <w:name w:val="附录五级条标题"/>
    <w:basedOn w:val="afff3"/>
    <w:next w:val="af0"/>
    <w:qFormat/>
    <w:pPr>
      <w:tabs>
        <w:tab w:val="left" w:pos="1296"/>
      </w:tabs>
      <w:ind w:left="1296" w:hanging="1296"/>
      <w:outlineLvl w:val="6"/>
    </w:pPr>
  </w:style>
  <w:style w:type="paragraph" w:customStyle="1" w:styleId="afff3">
    <w:name w:val="附录四级条标题"/>
    <w:basedOn w:val="afff4"/>
    <w:next w:val="af0"/>
    <w:qFormat/>
    <w:pPr>
      <w:outlineLvl w:val="5"/>
    </w:pPr>
  </w:style>
  <w:style w:type="paragraph" w:customStyle="1" w:styleId="afff4">
    <w:name w:val="附录三级条标题"/>
    <w:basedOn w:val="afff5"/>
    <w:next w:val="af0"/>
    <w:qFormat/>
    <w:pPr>
      <w:tabs>
        <w:tab w:val="left" w:pos="1008"/>
      </w:tabs>
      <w:ind w:left="1008" w:hanging="1008"/>
      <w:outlineLvl w:val="4"/>
    </w:pPr>
  </w:style>
  <w:style w:type="paragraph" w:customStyle="1" w:styleId="afff5">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6">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7">
    <w:name w:val="一级无"/>
    <w:basedOn w:val="affb"/>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8">
    <w:name w:val="附录四级无"/>
    <w:basedOn w:val="afff3"/>
    <w:qFormat/>
    <w:pPr>
      <w:tabs>
        <w:tab w:val="clear" w:pos="360"/>
        <w:tab w:val="left" w:pos="1151"/>
      </w:tabs>
      <w:spacing w:beforeLines="0" w:afterLines="0"/>
      <w:ind w:left="1151" w:hanging="1151"/>
    </w:pPr>
    <w:rPr>
      <w:rFonts w:ascii="宋体" w:eastAsia="宋体"/>
      <w:szCs w:val="21"/>
    </w:rPr>
  </w:style>
  <w:style w:type="paragraph" w:customStyle="1" w:styleId="afff9">
    <w:name w:val="实施日期"/>
    <w:basedOn w:val="afffa"/>
    <w:qFormat/>
    <w:pPr>
      <w:jc w:val="right"/>
    </w:pPr>
  </w:style>
  <w:style w:type="paragraph" w:customStyle="1" w:styleId="afffa">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b"/>
    <w:qFormat/>
  </w:style>
  <w:style w:type="paragraph" w:customStyle="1" w:styleId="afffb">
    <w:name w:val="封面标准文稿类别"/>
    <w:basedOn w:val="afffc"/>
    <w:qFormat/>
    <w:pPr>
      <w:spacing w:line="240" w:lineRule="auto"/>
    </w:pPr>
    <w:rPr>
      <w:sz w:val="24"/>
    </w:rPr>
  </w:style>
  <w:style w:type="paragraph" w:customStyle="1" w:styleId="afffc">
    <w:name w:val="封面一致性程度标识"/>
    <w:basedOn w:val="afffd"/>
    <w:qFormat/>
    <w:pPr>
      <w:spacing w:before="440"/>
    </w:pPr>
    <w:rPr>
      <w:rFonts w:ascii="宋体" w:eastAsia="宋体"/>
    </w:rPr>
  </w:style>
  <w:style w:type="paragraph" w:customStyle="1" w:styleId="afffd">
    <w:name w:val="封面标准英文名称"/>
    <w:basedOn w:val="afffe"/>
    <w:qFormat/>
    <w:pPr>
      <w:spacing w:before="370" w:line="400" w:lineRule="exact"/>
    </w:pPr>
    <w:rPr>
      <w:rFonts w:ascii="Times New Roman"/>
      <w:sz w:val="28"/>
      <w:szCs w:val="28"/>
    </w:rPr>
  </w:style>
  <w:style w:type="paragraph" w:customStyle="1" w:styleId="afffe">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
    <w:name w:val="五级条标题"/>
    <w:basedOn w:val="affe"/>
    <w:next w:val="af0"/>
    <w:qFormat/>
    <w:pPr>
      <w:outlineLvl w:val="6"/>
    </w:pPr>
  </w:style>
  <w:style w:type="paragraph" w:customStyle="1" w:styleId="affff0">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d"/>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c"/>
    <w:qFormat/>
  </w:style>
  <w:style w:type="paragraph" w:customStyle="1" w:styleId="affff1">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2">
    <w:name w:val="三级无"/>
    <w:basedOn w:val="aff9"/>
    <w:qFormat/>
    <w:rPr>
      <w:rFonts w:ascii="宋体" w:eastAsia="宋体"/>
    </w:rPr>
  </w:style>
  <w:style w:type="paragraph" w:customStyle="1" w:styleId="affff3">
    <w:name w:val="条文脚注"/>
    <w:basedOn w:val="af1"/>
    <w:qFormat/>
    <w:pPr>
      <w:jc w:val="both"/>
    </w:pPr>
  </w:style>
  <w:style w:type="paragraph" w:customStyle="1" w:styleId="affff4">
    <w:name w:val="其他标准标志"/>
    <w:basedOn w:val="affff5"/>
    <w:qFormat/>
    <w:rPr>
      <w:w w:val="130"/>
    </w:rPr>
  </w:style>
  <w:style w:type="paragraph" w:customStyle="1" w:styleId="affff5">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6">
    <w:name w:val="标准书眉一"/>
    <w:qFormat/>
    <w:pPr>
      <w:spacing w:after="160" w:line="259" w:lineRule="auto"/>
      <w:jc w:val="both"/>
    </w:pPr>
    <w:rPr>
      <w:rFonts w:ascii="Arial" w:eastAsiaTheme="minorEastAsia" w:hAnsi="Arial"/>
      <w:kern w:val="2"/>
      <w:sz w:val="21"/>
      <w:szCs w:val="21"/>
    </w:rPr>
  </w:style>
  <w:style w:type="paragraph" w:customStyle="1" w:styleId="affff7">
    <w:name w:val="附录五级无"/>
    <w:basedOn w:val="afff2"/>
    <w:qFormat/>
    <w:pPr>
      <w:tabs>
        <w:tab w:val="clear" w:pos="360"/>
      </w:tabs>
      <w:spacing w:beforeLines="0" w:afterLines="0"/>
    </w:pPr>
    <w:rPr>
      <w:rFonts w:ascii="宋体" w:eastAsia="宋体"/>
      <w:szCs w:val="21"/>
    </w:rPr>
  </w:style>
  <w:style w:type="paragraph" w:customStyle="1" w:styleId="affff8">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9">
    <w:name w:val="编号列项（三级）"/>
    <w:qFormat/>
    <w:pPr>
      <w:spacing w:after="160" w:line="259" w:lineRule="auto"/>
    </w:pPr>
    <w:rPr>
      <w:rFonts w:ascii="宋体" w:eastAsiaTheme="minorEastAsia" w:hAnsi="Arial"/>
      <w:kern w:val="2"/>
      <w:sz w:val="21"/>
      <w:szCs w:val="21"/>
    </w:rPr>
  </w:style>
  <w:style w:type="paragraph" w:customStyle="1" w:styleId="affffa">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b">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c">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a"/>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ffd">
    <w:name w:val="示例后文字"/>
    <w:basedOn w:val="af0"/>
    <w:next w:val="af0"/>
    <w:qFormat/>
    <w:pPr>
      <w:ind w:firstLine="360"/>
    </w:pPr>
    <w:rPr>
      <w:sz w:val="18"/>
    </w:rPr>
  </w:style>
  <w:style w:type="paragraph" w:customStyle="1" w:styleId="affffe">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0">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1">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2">
    <w:name w:val="其他实施日期"/>
    <w:basedOn w:val="afff9"/>
    <w:qFormat/>
  </w:style>
  <w:style w:type="paragraph" w:customStyle="1" w:styleId="afffff3">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4">
    <w:name w:val="四级无"/>
    <w:basedOn w:val="affe"/>
    <w:qFormat/>
    <w:rPr>
      <w:rFonts w:ascii="宋体" w:eastAsia="宋体"/>
    </w:rPr>
  </w:style>
  <w:style w:type="paragraph" w:customStyle="1" w:styleId="afffff5">
    <w:name w:val="示例×："/>
    <w:basedOn w:val="afff"/>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6">
    <w:name w:val="其他发布日期"/>
    <w:basedOn w:val="afffa"/>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7">
    <w:name w:val="注×：（正文）"/>
    <w:qFormat/>
    <w:pPr>
      <w:spacing w:after="160" w:line="259" w:lineRule="auto"/>
      <w:ind w:firstLine="363"/>
      <w:jc w:val="both"/>
    </w:pPr>
    <w:rPr>
      <w:rFonts w:ascii="宋体" w:eastAsiaTheme="minorEastAsia" w:hAnsi="Arial"/>
      <w:kern w:val="2"/>
      <w:sz w:val="18"/>
      <w:szCs w:val="18"/>
    </w:rPr>
  </w:style>
  <w:style w:type="paragraph" w:customStyle="1" w:styleId="afffff8">
    <w:name w:val="附录表标号"/>
    <w:basedOn w:val="a"/>
    <w:next w:val="af0"/>
    <w:qFormat/>
    <w:pPr>
      <w:spacing w:line="14" w:lineRule="exact"/>
      <w:ind w:left="811" w:hanging="448"/>
      <w:jc w:val="center"/>
      <w:outlineLvl w:val="0"/>
    </w:pPr>
    <w:rPr>
      <w:color w:val="FFFFFF"/>
    </w:rPr>
  </w:style>
  <w:style w:type="paragraph" w:customStyle="1" w:styleId="afffff9">
    <w:name w:val="附录图标题"/>
    <w:basedOn w:val="a"/>
    <w:next w:val="af0"/>
    <w:qFormat/>
    <w:pPr>
      <w:tabs>
        <w:tab w:val="left" w:pos="363"/>
      </w:tabs>
      <w:spacing w:beforeLines="50" w:afterLines="50"/>
      <w:jc w:val="center"/>
    </w:pPr>
    <w:rPr>
      <w:rFonts w:ascii="黑体" w:eastAsia="黑体"/>
    </w:rPr>
  </w:style>
  <w:style w:type="paragraph" w:customStyle="1" w:styleId="afffffa">
    <w:name w:val="附录标题"/>
    <w:basedOn w:val="af0"/>
    <w:next w:val="af0"/>
    <w:qFormat/>
    <w:pPr>
      <w:ind w:firstLineChars="0" w:firstLine="0"/>
      <w:jc w:val="center"/>
    </w:pPr>
    <w:rPr>
      <w:rFonts w:ascii="黑体" w:eastAsia="黑体"/>
    </w:rPr>
  </w:style>
  <w:style w:type="paragraph" w:customStyle="1" w:styleId="afffffb">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TAC">
    <w:name w:val="TAC"/>
    <w:basedOn w:val="TAL"/>
    <w:qFormat/>
    <w:pPr>
      <w:jc w:val="center"/>
    </w:pPr>
    <w:rPr>
      <w:szCs w:val="20"/>
      <w:lang w:eastAsia="en-US"/>
    </w:rPr>
  </w:style>
  <w:style w:type="paragraph" w:customStyle="1" w:styleId="afffffc">
    <w:name w:val="标准书眉_偶数页"/>
    <w:basedOn w:val="aff7"/>
    <w:next w:val="a"/>
    <w:qFormat/>
    <w:pPr>
      <w:jc w:val="left"/>
    </w:pPr>
  </w:style>
  <w:style w:type="paragraph" w:customStyle="1" w:styleId="afffffd">
    <w:name w:val="附录三级无"/>
    <w:basedOn w:val="afff4"/>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e">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0">
    <w:name w:val="目次、索引正文"/>
    <w:qFormat/>
    <w:pPr>
      <w:spacing w:after="160" w:line="320" w:lineRule="exact"/>
      <w:jc w:val="both"/>
    </w:pPr>
    <w:rPr>
      <w:rFonts w:ascii="宋体" w:eastAsiaTheme="minorEastAsia" w:hAnsi="Arial"/>
      <w:kern w:val="2"/>
      <w:sz w:val="21"/>
      <w:szCs w:val="21"/>
    </w:rPr>
  </w:style>
  <w:style w:type="paragraph" w:customStyle="1" w:styleId="affffff1">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2">
    <w:name w:val="二级无"/>
    <w:basedOn w:val="affa"/>
    <w:qFormat/>
    <w:rPr>
      <w:rFonts w:ascii="宋体" w:eastAsia="宋体"/>
    </w:rPr>
  </w:style>
  <w:style w:type="paragraph" w:customStyle="1" w:styleId="affffff3">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4">
    <w:name w:val="注：（正文）"/>
    <w:basedOn w:val="afff1"/>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5">
    <w:name w:val="终结线"/>
    <w:basedOn w:val="a"/>
    <w:qFormat/>
  </w:style>
  <w:style w:type="paragraph" w:customStyle="1" w:styleId="affffff6">
    <w:name w:val="五级无"/>
    <w:basedOn w:val="affff"/>
    <w:qFormat/>
    <w:rPr>
      <w:rFonts w:ascii="宋体" w:eastAsia="宋体"/>
    </w:rPr>
  </w:style>
  <w:style w:type="paragraph" w:customStyle="1" w:styleId="affffff7">
    <w:name w:val="正文公式编号制表符"/>
    <w:basedOn w:val="af0"/>
    <w:next w:val="af0"/>
    <w:qFormat/>
    <w:pPr>
      <w:ind w:firstLineChars="0" w:firstLine="0"/>
    </w:pPr>
  </w:style>
  <w:style w:type="paragraph" w:customStyle="1" w:styleId="affffff8">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9"/>
    <w:qFormat/>
  </w:style>
  <w:style w:type="paragraph" w:customStyle="1" w:styleId="affffff9">
    <w:name w:val="封面标准文稿编辑信息"/>
    <w:basedOn w:val="afffb"/>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a">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e"/>
    <w:qFormat/>
    <w:pPr>
      <w:spacing w:beforeLines="630"/>
    </w:pPr>
  </w:style>
  <w:style w:type="paragraph" w:customStyle="1" w:styleId="affffffb">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c">
    <w:name w:val="附录表标题"/>
    <w:basedOn w:val="a"/>
    <w:next w:val="af0"/>
    <w:qFormat/>
    <w:pPr>
      <w:tabs>
        <w:tab w:val="left" w:pos="180"/>
      </w:tabs>
      <w:spacing w:beforeLines="50" w:afterLines="50"/>
      <w:jc w:val="center"/>
    </w:pPr>
    <w:rPr>
      <w:rFonts w:ascii="黑体" w:eastAsia="黑体"/>
    </w:rPr>
  </w:style>
  <w:style w:type="paragraph" w:customStyle="1" w:styleId="affffffd">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e">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
    <w:name w:val="附录二级无"/>
    <w:basedOn w:val="afff5"/>
    <w:qFormat/>
    <w:pPr>
      <w:tabs>
        <w:tab w:val="clear" w:pos="360"/>
      </w:tabs>
      <w:spacing w:beforeLines="0" w:afterLines="0"/>
    </w:pPr>
    <w:rPr>
      <w:rFonts w:ascii="宋体" w:eastAsia="宋体"/>
      <w:szCs w:val="21"/>
    </w:rPr>
  </w:style>
  <w:style w:type="paragraph" w:customStyle="1" w:styleId="afffffff0">
    <w:name w:val="附录一级无"/>
    <w:basedOn w:val="affc"/>
    <w:qFormat/>
    <w:pPr>
      <w:tabs>
        <w:tab w:val="clear" w:pos="360"/>
      </w:tabs>
      <w:spacing w:beforeLines="0" w:afterLines="0"/>
    </w:pPr>
    <w:rPr>
      <w:rFonts w:ascii="宋体" w:eastAsia="宋体"/>
    </w:rPr>
  </w:style>
  <w:style w:type="paragraph" w:customStyle="1" w:styleId="afffffff1">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2">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3">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4">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d"/>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d"/>
    <w:link w:val="3GPPProposalChar"/>
    <w:qFormat/>
    <w:pPr>
      <w:numPr>
        <w:numId w:val="3"/>
      </w:numPr>
      <w:ind w:firstLineChars="0" w:firstLine="0"/>
    </w:pPr>
    <w:rPr>
      <w:rFonts w:cs="Arial"/>
      <w:color w:val="000000"/>
    </w:rPr>
  </w:style>
  <w:style w:type="paragraph" w:customStyle="1" w:styleId="3GPPObservation">
    <w:name w:val="3GPPObservation"/>
    <w:basedOn w:val="afd"/>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13">
    <w:name w:val="修订1"/>
    <w:hidden/>
    <w:uiPriority w:val="99"/>
    <w:semiHidden/>
    <w:qFormat/>
    <w:rPr>
      <w:rFonts w:ascii="Arial" w:eastAsiaTheme="minorEastAsia" w:hAnsi="Arial"/>
      <w:kern w:val="2"/>
      <w:sz w:val="21"/>
      <w:szCs w:val="21"/>
      <w:lang w:val="en-GB" w:eastAsia="en-GB"/>
    </w:rPr>
  </w:style>
  <w:style w:type="paragraph" w:customStyle="1" w:styleId="ListParagraph2">
    <w:name w:val="List Paragraph2"/>
    <w:basedOn w:val="a"/>
    <w:qFormat/>
    <w:pPr>
      <w:widowControl/>
      <w:spacing w:afterLines="50" w:after="0" w:line="240" w:lineRule="auto"/>
      <w:ind w:left="720"/>
      <w:contextualSpacing/>
    </w:pPr>
    <w:rPr>
      <w:rFonts w:eastAsia="宋体"/>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2535</Words>
  <Characters>14450</Characters>
  <Application>Microsoft Office Word</Application>
  <DocSecurity>0</DocSecurity>
  <Lines>120</Lines>
  <Paragraphs>33</Paragraphs>
  <ScaleCrop>false</ScaleCrop>
  <Company>Hewlett-Packard Company</Company>
  <LinksUpToDate>false</LinksUpToDate>
  <CharactersWithSpaces>16952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58</cp:revision>
  <cp:lastPrinted>2113-01-02T00:00:00Z</cp:lastPrinted>
  <dcterms:created xsi:type="dcterms:W3CDTF">2022-09-23T15:05:00Z</dcterms:created>
  <dcterms:modified xsi:type="dcterms:W3CDTF">2023-08-11T04:20:00Z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